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C6122" w14:textId="77777777" w:rsidR="0080053D" w:rsidRDefault="0080053D" w:rsidP="000B27B0">
      <w:pPr>
        <w:jc w:val="both"/>
      </w:pPr>
      <w:bookmarkStart w:id="0" w:name="_GoBack"/>
      <w:bookmarkEnd w:id="0"/>
      <w:r>
        <w:rPr>
          <w:noProof/>
          <w:lang w:eastAsia="fr-FR"/>
        </w:rPr>
        <w:drawing>
          <wp:inline distT="0" distB="0" distL="0" distR="0" wp14:anchorId="19B4580B" wp14:editId="36A25D63">
            <wp:extent cx="3573780" cy="763840"/>
            <wp:effectExtent l="0" t="0" r="0" b="0"/>
            <wp:docPr id="1026" name="Picture 2" descr="RÃ©sultat de recherche d'images pour &quot;logo universitÃ© paris 10 nanter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Ã©sultat de recherche d'images pour &quot;logo universitÃ© paris 10 nanterre&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9026" cy="769236"/>
                    </a:xfrm>
                    <a:prstGeom prst="rect">
                      <a:avLst/>
                    </a:prstGeom>
                    <a:noFill/>
                  </pic:spPr>
                </pic:pic>
              </a:graphicData>
            </a:graphic>
          </wp:inline>
        </w:drawing>
      </w:r>
    </w:p>
    <w:p w14:paraId="07C716FE" w14:textId="77777777" w:rsidR="0080053D" w:rsidRDefault="0080053D" w:rsidP="000B27B0">
      <w:pPr>
        <w:jc w:val="both"/>
      </w:pPr>
    </w:p>
    <w:p w14:paraId="7BC9C63E" w14:textId="77777777" w:rsidR="002F6898" w:rsidRPr="0080053D" w:rsidRDefault="0080053D" w:rsidP="006932B8">
      <w:pPr>
        <w:spacing w:after="0" w:line="240" w:lineRule="auto"/>
        <w:jc w:val="both"/>
        <w:rPr>
          <w:sz w:val="24"/>
        </w:rPr>
      </w:pPr>
      <w:r w:rsidRPr="0080053D">
        <w:rPr>
          <w:sz w:val="24"/>
        </w:rPr>
        <w:t>Mathilde Laroche Joubert</w:t>
      </w:r>
    </w:p>
    <w:p w14:paraId="06C72CAB" w14:textId="77777777" w:rsidR="0080053D" w:rsidRDefault="0080053D" w:rsidP="006932B8">
      <w:pPr>
        <w:spacing w:after="0" w:line="240" w:lineRule="auto"/>
        <w:jc w:val="both"/>
        <w:rPr>
          <w:sz w:val="24"/>
        </w:rPr>
      </w:pPr>
      <w:r w:rsidRPr="0080053D">
        <w:rPr>
          <w:sz w:val="24"/>
        </w:rPr>
        <w:t>MCF Psychopathologie – EA 4430</w:t>
      </w:r>
    </w:p>
    <w:p w14:paraId="22093E37" w14:textId="77777777" w:rsidR="0080053D" w:rsidRDefault="0080053D" w:rsidP="006932B8">
      <w:pPr>
        <w:spacing w:after="0" w:line="240" w:lineRule="auto"/>
        <w:jc w:val="both"/>
        <w:rPr>
          <w:sz w:val="24"/>
        </w:rPr>
      </w:pPr>
      <w:r>
        <w:rPr>
          <w:sz w:val="24"/>
        </w:rPr>
        <w:t>UFR SPSE</w:t>
      </w:r>
    </w:p>
    <w:p w14:paraId="57A49042" w14:textId="77777777" w:rsidR="0080053D" w:rsidRDefault="008510FF" w:rsidP="006932B8">
      <w:pPr>
        <w:spacing w:after="0" w:line="240" w:lineRule="auto"/>
        <w:jc w:val="both"/>
        <w:rPr>
          <w:sz w:val="24"/>
        </w:rPr>
      </w:pPr>
      <w:hyperlink r:id="rId6" w:history="1">
        <w:r w:rsidR="0080053D" w:rsidRPr="00D97F09">
          <w:rPr>
            <w:rStyle w:val="Lienhypertexte"/>
            <w:sz w:val="24"/>
          </w:rPr>
          <w:t>mathilde.larochejoubert@gmail.com</w:t>
        </w:r>
      </w:hyperlink>
    </w:p>
    <w:p w14:paraId="5F3F0A5E" w14:textId="77777777" w:rsidR="0080053D" w:rsidRDefault="0080053D" w:rsidP="000B27B0">
      <w:pPr>
        <w:jc w:val="both"/>
        <w:rPr>
          <w:sz w:val="24"/>
        </w:rPr>
      </w:pPr>
    </w:p>
    <w:p w14:paraId="107DA28D" w14:textId="15663BD2" w:rsidR="0080053D" w:rsidRDefault="0080053D" w:rsidP="000B27B0">
      <w:pPr>
        <w:jc w:val="both"/>
        <w:rPr>
          <w:sz w:val="24"/>
          <w:szCs w:val="20"/>
        </w:rPr>
      </w:pPr>
      <w:r w:rsidRPr="006932B8">
        <w:rPr>
          <w:sz w:val="24"/>
          <w:szCs w:val="20"/>
        </w:rPr>
        <w:t xml:space="preserve">Séminaire de recherche Master 1 et 2 : </w:t>
      </w:r>
    </w:p>
    <w:p w14:paraId="0E11B0F2" w14:textId="77777777" w:rsidR="006932B8" w:rsidRPr="006932B8" w:rsidRDefault="006932B8" w:rsidP="000B27B0">
      <w:pPr>
        <w:jc w:val="both"/>
        <w:rPr>
          <w:sz w:val="24"/>
          <w:szCs w:val="20"/>
        </w:rPr>
      </w:pPr>
    </w:p>
    <w:p w14:paraId="72233BED" w14:textId="2CB09814" w:rsidR="005B0CBA" w:rsidRPr="006932B8" w:rsidRDefault="00082556" w:rsidP="006932B8">
      <w:pPr>
        <w:jc w:val="center"/>
        <w:rPr>
          <w:b/>
          <w:sz w:val="32"/>
          <w:szCs w:val="24"/>
        </w:rPr>
      </w:pPr>
      <w:r w:rsidRPr="006932B8">
        <w:rPr>
          <w:b/>
          <w:sz w:val="32"/>
          <w:szCs w:val="24"/>
        </w:rPr>
        <w:t xml:space="preserve">Clinique de la périnatalité et </w:t>
      </w:r>
      <w:r w:rsidR="00FF5BCA">
        <w:rPr>
          <w:b/>
          <w:sz w:val="32"/>
          <w:szCs w:val="24"/>
        </w:rPr>
        <w:t xml:space="preserve">psychopathologie </w:t>
      </w:r>
      <w:r w:rsidR="00A615A2">
        <w:rPr>
          <w:b/>
          <w:sz w:val="32"/>
          <w:szCs w:val="24"/>
        </w:rPr>
        <w:t>d</w:t>
      </w:r>
      <w:r w:rsidRPr="006932B8">
        <w:rPr>
          <w:b/>
          <w:sz w:val="32"/>
          <w:szCs w:val="24"/>
        </w:rPr>
        <w:t>e l</w:t>
      </w:r>
      <w:r w:rsidR="00CF10FD" w:rsidRPr="006932B8">
        <w:rPr>
          <w:b/>
          <w:sz w:val="32"/>
          <w:szCs w:val="24"/>
        </w:rPr>
        <w:t>’enfan</w:t>
      </w:r>
      <w:r w:rsidR="00664755">
        <w:rPr>
          <w:b/>
          <w:sz w:val="32"/>
          <w:szCs w:val="24"/>
        </w:rPr>
        <w:t>t</w:t>
      </w:r>
      <w:r w:rsidR="00A615A2">
        <w:rPr>
          <w:b/>
          <w:sz w:val="32"/>
          <w:szCs w:val="24"/>
        </w:rPr>
        <w:t> : carrefour de l’intrapsychique et l’intersubjectif</w:t>
      </w:r>
    </w:p>
    <w:p w14:paraId="0CC05F5C" w14:textId="77777777" w:rsidR="0080053D" w:rsidRPr="00B94260" w:rsidRDefault="0080053D" w:rsidP="000B27B0">
      <w:pPr>
        <w:jc w:val="both"/>
        <w:rPr>
          <w:sz w:val="28"/>
        </w:rPr>
      </w:pPr>
    </w:p>
    <w:p w14:paraId="4B16FA5A" w14:textId="1E1B321E" w:rsidR="0080053D" w:rsidRDefault="00E717F9" w:rsidP="000B27B0">
      <w:pPr>
        <w:jc w:val="both"/>
        <w:rPr>
          <w:sz w:val="28"/>
        </w:rPr>
      </w:pPr>
      <w:r>
        <w:rPr>
          <w:sz w:val="28"/>
        </w:rPr>
        <w:t xml:space="preserve">Développement psychique précoce – période de latence – groupe thérapeutiques – contre-transfert </w:t>
      </w:r>
    </w:p>
    <w:p w14:paraId="1A549AE3" w14:textId="77777777" w:rsidR="00E717F9" w:rsidRPr="00B94260" w:rsidRDefault="00E717F9" w:rsidP="000B27B0">
      <w:pPr>
        <w:jc w:val="both"/>
        <w:rPr>
          <w:sz w:val="28"/>
        </w:rPr>
      </w:pPr>
    </w:p>
    <w:p w14:paraId="2992009C" w14:textId="6906A7C5" w:rsidR="00702F67" w:rsidRDefault="00037448" w:rsidP="000B27B0">
      <w:pPr>
        <w:spacing w:line="240" w:lineRule="auto"/>
        <w:jc w:val="both"/>
        <w:rPr>
          <w:sz w:val="24"/>
        </w:rPr>
      </w:pPr>
      <w:r>
        <w:rPr>
          <w:sz w:val="24"/>
        </w:rPr>
        <w:t>La période périnatale (</w:t>
      </w:r>
      <w:r w:rsidR="00D341CD">
        <w:rPr>
          <w:sz w:val="24"/>
        </w:rPr>
        <w:t xml:space="preserve">du désir d’enfant </w:t>
      </w:r>
      <w:r w:rsidR="00DD5209">
        <w:rPr>
          <w:sz w:val="24"/>
        </w:rPr>
        <w:t>aux quelques mois du bébé) est une période de remaniem</w:t>
      </w:r>
      <w:r w:rsidR="005D104E">
        <w:rPr>
          <w:sz w:val="24"/>
        </w:rPr>
        <w:t xml:space="preserve">ents psychiques intenses </w:t>
      </w:r>
      <w:r w:rsidR="0099327F">
        <w:rPr>
          <w:sz w:val="24"/>
        </w:rPr>
        <w:t xml:space="preserve">au </w:t>
      </w:r>
      <w:r w:rsidR="0099327F" w:rsidRPr="0088224B">
        <w:rPr>
          <w:b/>
          <w:bCs/>
          <w:sz w:val="24"/>
        </w:rPr>
        <w:t>carrefour des dimensions individuelles et groupales</w:t>
      </w:r>
      <w:r w:rsidR="0099327F">
        <w:rPr>
          <w:sz w:val="24"/>
        </w:rPr>
        <w:t xml:space="preserve">, </w:t>
      </w:r>
      <w:r w:rsidR="006D4310">
        <w:rPr>
          <w:sz w:val="24"/>
        </w:rPr>
        <w:t>de la clinique adulte et enfant</w:t>
      </w:r>
      <w:r w:rsidR="00702F67">
        <w:rPr>
          <w:sz w:val="24"/>
        </w:rPr>
        <w:t xml:space="preserve">, </w:t>
      </w:r>
      <w:r w:rsidR="0099327F">
        <w:rPr>
          <w:sz w:val="24"/>
        </w:rPr>
        <w:t xml:space="preserve">des pulsions de vie et des pulsions de mort, </w:t>
      </w:r>
      <w:r w:rsidR="000A485F">
        <w:rPr>
          <w:sz w:val="24"/>
        </w:rPr>
        <w:t xml:space="preserve">de la psyché et du soma. </w:t>
      </w:r>
      <w:r w:rsidR="00176A49">
        <w:rPr>
          <w:sz w:val="24"/>
        </w:rPr>
        <w:t>Par sa célèbre formule « un bébé seul n’existe pas », Winnicott place</w:t>
      </w:r>
      <w:r w:rsidR="006C58D9">
        <w:rPr>
          <w:sz w:val="24"/>
        </w:rPr>
        <w:t>, plus que</w:t>
      </w:r>
      <w:r w:rsidR="00176A49">
        <w:rPr>
          <w:sz w:val="24"/>
        </w:rPr>
        <w:t xml:space="preserve"> la construction </w:t>
      </w:r>
      <w:r w:rsidR="006C58D9">
        <w:rPr>
          <w:sz w:val="24"/>
        </w:rPr>
        <w:t xml:space="preserve">psychique </w:t>
      </w:r>
      <w:r w:rsidR="00176A49">
        <w:rPr>
          <w:sz w:val="24"/>
        </w:rPr>
        <w:t>du sujet</w:t>
      </w:r>
      <w:r w:rsidR="006C58D9">
        <w:rPr>
          <w:sz w:val="24"/>
        </w:rPr>
        <w:t xml:space="preserve">, la groupalité comme </w:t>
      </w:r>
      <w:r w:rsidR="004A7257">
        <w:rPr>
          <w:sz w:val="24"/>
        </w:rPr>
        <w:t>condition nécessaire à la survie du petit humain.</w:t>
      </w:r>
      <w:r w:rsidR="002F0630">
        <w:rPr>
          <w:sz w:val="24"/>
        </w:rPr>
        <w:t xml:space="preserve"> La clinique périnatale oblige le clinicien et le chercheur </w:t>
      </w:r>
      <w:r w:rsidR="00A67F0F">
        <w:rPr>
          <w:sz w:val="24"/>
        </w:rPr>
        <w:t>à</w:t>
      </w:r>
      <w:r w:rsidR="002F0630">
        <w:rPr>
          <w:sz w:val="24"/>
        </w:rPr>
        <w:t xml:space="preserve"> s’appuyer su</w:t>
      </w:r>
      <w:r w:rsidR="00A67F0F">
        <w:rPr>
          <w:sz w:val="24"/>
        </w:rPr>
        <w:t>r ses ressentis e</w:t>
      </w:r>
      <w:r w:rsidR="002F0630">
        <w:rPr>
          <w:sz w:val="24"/>
        </w:rPr>
        <w:t>t</w:t>
      </w:r>
      <w:r w:rsidR="00A67F0F">
        <w:rPr>
          <w:sz w:val="24"/>
        </w:rPr>
        <w:t xml:space="preserve"> son contre-transfert pour entendre et transformer </w:t>
      </w:r>
      <w:r w:rsidR="003D5A2A">
        <w:rPr>
          <w:sz w:val="24"/>
        </w:rPr>
        <w:t xml:space="preserve">ce qui vient du bébé. </w:t>
      </w:r>
      <w:r w:rsidR="000759ED">
        <w:rPr>
          <w:sz w:val="24"/>
        </w:rPr>
        <w:t xml:space="preserve"> Cette période </w:t>
      </w:r>
      <w:r w:rsidR="000102E6">
        <w:rPr>
          <w:sz w:val="24"/>
        </w:rPr>
        <w:t>de vulnérabilité psychiqu</w:t>
      </w:r>
      <w:r w:rsidR="006518C6">
        <w:rPr>
          <w:sz w:val="24"/>
        </w:rPr>
        <w:t>e,</w:t>
      </w:r>
      <w:r w:rsidR="000759ED">
        <w:rPr>
          <w:sz w:val="24"/>
        </w:rPr>
        <w:t xml:space="preserve"> </w:t>
      </w:r>
      <w:r w:rsidR="006946A9">
        <w:rPr>
          <w:sz w:val="24"/>
        </w:rPr>
        <w:t>soumise aux différents changements sociétaux (culturels, politiques</w:t>
      </w:r>
      <w:r w:rsidR="00BF3354">
        <w:rPr>
          <w:sz w:val="24"/>
        </w:rPr>
        <w:t xml:space="preserve">, </w:t>
      </w:r>
      <w:r w:rsidR="004432A8">
        <w:rPr>
          <w:sz w:val="24"/>
        </w:rPr>
        <w:t>médica</w:t>
      </w:r>
      <w:r w:rsidR="00D22919">
        <w:rPr>
          <w:sz w:val="24"/>
        </w:rPr>
        <w:t>ux)</w:t>
      </w:r>
      <w:r w:rsidR="006518C6">
        <w:rPr>
          <w:sz w:val="24"/>
        </w:rPr>
        <w:t xml:space="preserve">, est également une période propice </w:t>
      </w:r>
      <w:r w:rsidR="00496694">
        <w:rPr>
          <w:sz w:val="24"/>
        </w:rPr>
        <w:t xml:space="preserve">et sensibles </w:t>
      </w:r>
      <w:r w:rsidR="00A03A76">
        <w:rPr>
          <w:sz w:val="24"/>
        </w:rPr>
        <w:t xml:space="preserve">à l’accompagnement thérapeutique groupale. </w:t>
      </w:r>
      <w:r w:rsidR="00BF3354">
        <w:rPr>
          <w:sz w:val="24"/>
        </w:rPr>
        <w:t xml:space="preserve"> </w:t>
      </w:r>
      <w:r w:rsidR="004A7257">
        <w:rPr>
          <w:sz w:val="24"/>
        </w:rPr>
        <w:t xml:space="preserve"> </w:t>
      </w:r>
    </w:p>
    <w:p w14:paraId="4B8F35CC" w14:textId="01BDBAF1" w:rsidR="0080053D" w:rsidRPr="00B94260" w:rsidRDefault="00CA52EE" w:rsidP="000B27B0">
      <w:pPr>
        <w:spacing w:line="240" w:lineRule="auto"/>
        <w:jc w:val="both"/>
        <w:rPr>
          <w:sz w:val="24"/>
        </w:rPr>
      </w:pPr>
      <w:r>
        <w:rPr>
          <w:sz w:val="24"/>
        </w:rPr>
        <w:t xml:space="preserve">Ce séminaire a pour objectifs </w:t>
      </w:r>
      <w:r w:rsidR="00DA7937">
        <w:rPr>
          <w:sz w:val="24"/>
        </w:rPr>
        <w:t>de questionner</w:t>
      </w:r>
      <w:r w:rsidR="00775F0C">
        <w:rPr>
          <w:sz w:val="24"/>
        </w:rPr>
        <w:t xml:space="preserve"> la </w:t>
      </w:r>
      <w:r w:rsidR="0088695E" w:rsidRPr="00C56CF3">
        <w:rPr>
          <w:b/>
          <w:bCs/>
          <w:sz w:val="24"/>
        </w:rPr>
        <w:t>construction précoce de la vie psychique</w:t>
      </w:r>
      <w:r w:rsidR="0088695E">
        <w:rPr>
          <w:sz w:val="24"/>
        </w:rPr>
        <w:t xml:space="preserve"> </w:t>
      </w:r>
      <w:r w:rsidR="009F6824">
        <w:rPr>
          <w:sz w:val="24"/>
        </w:rPr>
        <w:t xml:space="preserve">et </w:t>
      </w:r>
      <w:r w:rsidR="009F6824" w:rsidRPr="00C56CF3">
        <w:rPr>
          <w:b/>
          <w:bCs/>
          <w:sz w:val="24"/>
        </w:rPr>
        <w:t>ses achoppements</w:t>
      </w:r>
      <w:r w:rsidR="00150D06" w:rsidRPr="00C56CF3">
        <w:rPr>
          <w:b/>
          <w:bCs/>
          <w:sz w:val="24"/>
        </w:rPr>
        <w:t xml:space="preserve"> au sein d</w:t>
      </w:r>
      <w:r w:rsidR="00BA20D4" w:rsidRPr="00C56CF3">
        <w:rPr>
          <w:b/>
          <w:bCs/>
          <w:sz w:val="24"/>
        </w:rPr>
        <w:t>es différents groupes</w:t>
      </w:r>
      <w:r w:rsidR="00BA20D4" w:rsidRPr="00B94260">
        <w:rPr>
          <w:sz w:val="24"/>
        </w:rPr>
        <w:t xml:space="preserve"> dans le</w:t>
      </w:r>
      <w:r w:rsidR="00150D06" w:rsidRPr="00B94260">
        <w:rPr>
          <w:sz w:val="24"/>
        </w:rPr>
        <w:t>s</w:t>
      </w:r>
      <w:r w:rsidR="00BA20D4" w:rsidRPr="00B94260">
        <w:rPr>
          <w:sz w:val="24"/>
        </w:rPr>
        <w:t>quel</w:t>
      </w:r>
      <w:r w:rsidR="00150D06" w:rsidRPr="00B94260">
        <w:rPr>
          <w:sz w:val="24"/>
        </w:rPr>
        <w:t>s</w:t>
      </w:r>
      <w:r w:rsidR="00BA20D4" w:rsidRPr="00B94260">
        <w:rPr>
          <w:sz w:val="24"/>
        </w:rPr>
        <w:t xml:space="preserve"> évolue le sujet </w:t>
      </w:r>
      <w:r w:rsidR="00E93498">
        <w:rPr>
          <w:sz w:val="24"/>
        </w:rPr>
        <w:t>naturels et thérapeutiques</w:t>
      </w:r>
      <w:r w:rsidR="00150D06" w:rsidRPr="00B94260">
        <w:rPr>
          <w:sz w:val="24"/>
        </w:rPr>
        <w:t>. Trois axes sont proposés</w:t>
      </w:r>
      <w:r w:rsidR="00073EB5">
        <w:rPr>
          <w:sz w:val="24"/>
        </w:rPr>
        <w:t xml:space="preserve"> </w:t>
      </w:r>
      <w:r w:rsidR="00BA20D4" w:rsidRPr="00B94260">
        <w:rPr>
          <w:sz w:val="24"/>
        </w:rPr>
        <w:t>:</w:t>
      </w:r>
    </w:p>
    <w:p w14:paraId="500FAA8D" w14:textId="2B909675" w:rsidR="00BA20D4" w:rsidRDefault="00BA20D4" w:rsidP="000B27B0">
      <w:pPr>
        <w:pStyle w:val="Paragraphedeliste"/>
        <w:numPr>
          <w:ilvl w:val="0"/>
          <w:numId w:val="1"/>
        </w:numPr>
        <w:spacing w:line="240" w:lineRule="auto"/>
        <w:jc w:val="both"/>
        <w:rPr>
          <w:sz w:val="24"/>
        </w:rPr>
      </w:pPr>
      <w:r w:rsidRPr="00B94260">
        <w:rPr>
          <w:b/>
          <w:sz w:val="24"/>
        </w:rPr>
        <w:t>Le développement</w:t>
      </w:r>
      <w:r w:rsidR="0004704D">
        <w:rPr>
          <w:b/>
          <w:sz w:val="24"/>
        </w:rPr>
        <w:t xml:space="preserve"> </w:t>
      </w:r>
      <w:r w:rsidRPr="00B94260">
        <w:rPr>
          <w:b/>
          <w:sz w:val="24"/>
        </w:rPr>
        <w:t>du sujet dans ses dimensions intrapsychique et intersubjective</w:t>
      </w:r>
      <w:r w:rsidR="00150D06" w:rsidRPr="00B94260">
        <w:rPr>
          <w:b/>
          <w:sz w:val="24"/>
        </w:rPr>
        <w:t xml:space="preserve">. </w:t>
      </w:r>
      <w:r w:rsidR="00150D06" w:rsidRPr="00B94260">
        <w:rPr>
          <w:sz w:val="24"/>
        </w:rPr>
        <w:t xml:space="preserve">Cet axe concerne les conditions d’émergence de la vie psychique.  Il concerne également les réaménagements psychiques, les bouleversements et les temps de crises au sein du groupe que peuvent représenter par exemple la </w:t>
      </w:r>
      <w:r w:rsidR="00662F97" w:rsidRPr="006C4114">
        <w:rPr>
          <w:b/>
          <w:bCs/>
          <w:sz w:val="24"/>
        </w:rPr>
        <w:t>période périnatale</w:t>
      </w:r>
      <w:r w:rsidR="00A07D3A" w:rsidRPr="006C4114">
        <w:rPr>
          <w:b/>
          <w:bCs/>
          <w:sz w:val="24"/>
        </w:rPr>
        <w:t>, les premières séparations</w:t>
      </w:r>
      <w:r w:rsidR="00A1095D" w:rsidRPr="006C4114">
        <w:rPr>
          <w:b/>
          <w:bCs/>
          <w:sz w:val="24"/>
        </w:rPr>
        <w:t xml:space="preserve"> (la crèche, l’entrée à l’école…).</w:t>
      </w:r>
      <w:r w:rsidR="00A1095D">
        <w:rPr>
          <w:sz w:val="24"/>
        </w:rPr>
        <w:t xml:space="preserve"> Il s’agit de s’intéresser également au</w:t>
      </w:r>
      <w:r w:rsidR="00837A3B">
        <w:rPr>
          <w:sz w:val="24"/>
        </w:rPr>
        <w:t xml:space="preserve"> développement </w:t>
      </w:r>
      <w:r w:rsidR="005379A3">
        <w:rPr>
          <w:sz w:val="24"/>
        </w:rPr>
        <w:t xml:space="preserve">de </w:t>
      </w:r>
      <w:r w:rsidR="005379A3" w:rsidRPr="006C4114">
        <w:rPr>
          <w:b/>
          <w:bCs/>
          <w:sz w:val="24"/>
        </w:rPr>
        <w:t>l’enfant</w:t>
      </w:r>
      <w:r w:rsidR="00B80386" w:rsidRPr="006C4114">
        <w:rPr>
          <w:b/>
          <w:bCs/>
          <w:sz w:val="24"/>
        </w:rPr>
        <w:t xml:space="preserve"> en latence</w:t>
      </w:r>
      <w:r w:rsidR="006C4114">
        <w:rPr>
          <w:sz w:val="24"/>
        </w:rPr>
        <w:t xml:space="preserve"> </w:t>
      </w:r>
      <w:r w:rsidR="00DF0DA0" w:rsidRPr="00DF0DA0">
        <w:rPr>
          <w:b/>
          <w:bCs/>
          <w:sz w:val="24"/>
        </w:rPr>
        <w:t>et des pathologies de l’enfance</w:t>
      </w:r>
      <w:r w:rsidR="00DF0DA0">
        <w:rPr>
          <w:sz w:val="24"/>
        </w:rPr>
        <w:t xml:space="preserve">, </w:t>
      </w:r>
      <w:r w:rsidR="006C4114">
        <w:rPr>
          <w:sz w:val="24"/>
        </w:rPr>
        <w:t>dans ses liens avec la famille</w:t>
      </w:r>
      <w:r w:rsidR="00151952">
        <w:rPr>
          <w:sz w:val="24"/>
        </w:rPr>
        <w:t xml:space="preserve"> et ses pairs</w:t>
      </w:r>
      <w:r w:rsidR="00B80386">
        <w:rPr>
          <w:sz w:val="24"/>
        </w:rPr>
        <w:t>.</w:t>
      </w:r>
    </w:p>
    <w:p w14:paraId="71FECADE" w14:textId="77777777" w:rsidR="00AF6189" w:rsidRPr="00B94260" w:rsidRDefault="00AF6189" w:rsidP="000B27B0">
      <w:pPr>
        <w:pStyle w:val="Paragraphedeliste"/>
        <w:spacing w:line="240" w:lineRule="auto"/>
        <w:jc w:val="both"/>
        <w:rPr>
          <w:sz w:val="24"/>
        </w:rPr>
      </w:pPr>
    </w:p>
    <w:p w14:paraId="040EBC17" w14:textId="4D864D12" w:rsidR="00BA20D4" w:rsidRDefault="0014494E" w:rsidP="000B27B0">
      <w:pPr>
        <w:pStyle w:val="Paragraphedeliste"/>
        <w:numPr>
          <w:ilvl w:val="0"/>
          <w:numId w:val="1"/>
        </w:numPr>
        <w:spacing w:line="240" w:lineRule="auto"/>
        <w:jc w:val="both"/>
        <w:rPr>
          <w:sz w:val="24"/>
        </w:rPr>
      </w:pPr>
      <w:r>
        <w:rPr>
          <w:b/>
          <w:sz w:val="24"/>
        </w:rPr>
        <w:lastRenderedPageBreak/>
        <w:t>Les dispositifs de traitements psychiques</w:t>
      </w:r>
      <w:r w:rsidR="00662F97" w:rsidRPr="00B94260">
        <w:rPr>
          <w:b/>
          <w:sz w:val="24"/>
        </w:rPr>
        <w:t>.</w:t>
      </w:r>
      <w:r w:rsidR="00662F97" w:rsidRPr="00B94260">
        <w:rPr>
          <w:sz w:val="24"/>
        </w:rPr>
        <w:t xml:space="preserve"> Cette thématique </w:t>
      </w:r>
      <w:r w:rsidR="00180632">
        <w:rPr>
          <w:sz w:val="24"/>
        </w:rPr>
        <w:t xml:space="preserve">concerne </w:t>
      </w:r>
      <w:r w:rsidR="00662F97" w:rsidRPr="00B94260">
        <w:rPr>
          <w:sz w:val="24"/>
        </w:rPr>
        <w:t xml:space="preserve">les processus psychiques à l’œuvre dans </w:t>
      </w:r>
      <w:r w:rsidR="00662F97" w:rsidRPr="0014494E">
        <w:rPr>
          <w:b/>
          <w:bCs/>
          <w:sz w:val="24"/>
        </w:rPr>
        <w:t>les dispositifs de soin groupaux</w:t>
      </w:r>
      <w:r w:rsidR="00662F97" w:rsidRPr="00B94260">
        <w:rPr>
          <w:sz w:val="24"/>
        </w:rPr>
        <w:t>,</w:t>
      </w:r>
      <w:r w:rsidR="00A627BD">
        <w:rPr>
          <w:sz w:val="24"/>
        </w:rPr>
        <w:t xml:space="preserve"> particulièrement adaptés et </w:t>
      </w:r>
      <w:r>
        <w:rPr>
          <w:sz w:val="24"/>
        </w:rPr>
        <w:t xml:space="preserve">spécifiques dans la </w:t>
      </w:r>
      <w:r w:rsidRPr="000B27B0">
        <w:rPr>
          <w:b/>
          <w:bCs/>
          <w:sz w:val="24"/>
        </w:rPr>
        <w:t>clinique du tout</w:t>
      </w:r>
      <w:r w:rsidR="0084173B" w:rsidRPr="000B27B0">
        <w:rPr>
          <w:b/>
          <w:bCs/>
          <w:sz w:val="24"/>
        </w:rPr>
        <w:t>-</w:t>
      </w:r>
      <w:r w:rsidRPr="000B27B0">
        <w:rPr>
          <w:b/>
          <w:bCs/>
          <w:sz w:val="24"/>
        </w:rPr>
        <w:t>petit</w:t>
      </w:r>
      <w:r w:rsidR="00A1658B" w:rsidRPr="000B27B0">
        <w:rPr>
          <w:b/>
          <w:bCs/>
          <w:sz w:val="24"/>
        </w:rPr>
        <w:t xml:space="preserve">, </w:t>
      </w:r>
      <w:r w:rsidR="00A627BD" w:rsidRPr="000B27B0">
        <w:rPr>
          <w:b/>
          <w:bCs/>
          <w:sz w:val="24"/>
        </w:rPr>
        <w:t>dans celle des enfants en âge de latence</w:t>
      </w:r>
      <w:r w:rsidR="00A1658B" w:rsidRPr="000B27B0">
        <w:rPr>
          <w:b/>
          <w:bCs/>
          <w:sz w:val="24"/>
        </w:rPr>
        <w:t xml:space="preserve"> ainsi que des adolescents</w:t>
      </w:r>
      <w:r w:rsidR="00A1658B">
        <w:rPr>
          <w:sz w:val="24"/>
        </w:rPr>
        <w:t>.</w:t>
      </w:r>
      <w:r w:rsidR="000B27B0">
        <w:rPr>
          <w:sz w:val="24"/>
        </w:rPr>
        <w:t xml:space="preserve"> </w:t>
      </w:r>
      <w:r w:rsidR="00662F97" w:rsidRPr="00B94260">
        <w:rPr>
          <w:sz w:val="24"/>
        </w:rPr>
        <w:t>Cela concerne tous types de groupes : parents-bébé, de groupes d’enfants, d’adolescents, mais également les groupes menés par une équipe interprétante (</w:t>
      </w:r>
      <w:proofErr w:type="spellStart"/>
      <w:r w:rsidR="00662F97" w:rsidRPr="00B94260">
        <w:rPr>
          <w:sz w:val="24"/>
        </w:rPr>
        <w:t>co</w:t>
      </w:r>
      <w:proofErr w:type="spellEnd"/>
      <w:r w:rsidR="00662F97" w:rsidRPr="00B94260">
        <w:rPr>
          <w:sz w:val="24"/>
        </w:rPr>
        <w:t>-thérapie, groupe de thérapeutes).</w:t>
      </w:r>
    </w:p>
    <w:p w14:paraId="719A425D" w14:textId="437AF811" w:rsidR="00AF6189" w:rsidRPr="00AF6189" w:rsidRDefault="002679BD" w:rsidP="000B27B0">
      <w:pPr>
        <w:pStyle w:val="Paragraphedeliste"/>
        <w:jc w:val="both"/>
        <w:rPr>
          <w:sz w:val="24"/>
        </w:rPr>
      </w:pPr>
      <w:r>
        <w:rPr>
          <w:sz w:val="24"/>
        </w:rPr>
        <w:t xml:space="preserve">Cela peut également concerner </w:t>
      </w:r>
      <w:r w:rsidRPr="00B94260">
        <w:rPr>
          <w:sz w:val="24"/>
        </w:rPr>
        <w:t>les dynamiques psychiques à l’œuvre dans les institutions, en fonction de leurs spécificités, les situations de supervision…</w:t>
      </w:r>
    </w:p>
    <w:p w14:paraId="2B3A2B42" w14:textId="77777777" w:rsidR="00AF6189" w:rsidRPr="00B94260" w:rsidRDefault="00AF6189" w:rsidP="000B27B0">
      <w:pPr>
        <w:pStyle w:val="Paragraphedeliste"/>
        <w:spacing w:line="240" w:lineRule="auto"/>
        <w:jc w:val="both"/>
        <w:rPr>
          <w:sz w:val="24"/>
        </w:rPr>
      </w:pPr>
    </w:p>
    <w:p w14:paraId="4452822A" w14:textId="06A36999" w:rsidR="00BA20D4" w:rsidRPr="002245CC" w:rsidRDefault="00BA20D4" w:rsidP="000B27B0">
      <w:pPr>
        <w:pStyle w:val="Paragraphedeliste"/>
        <w:numPr>
          <w:ilvl w:val="0"/>
          <w:numId w:val="1"/>
        </w:numPr>
        <w:spacing w:line="240" w:lineRule="auto"/>
        <w:jc w:val="both"/>
        <w:rPr>
          <w:b/>
          <w:sz w:val="24"/>
        </w:rPr>
      </w:pPr>
      <w:r w:rsidRPr="00B94260">
        <w:rPr>
          <w:b/>
          <w:sz w:val="24"/>
        </w:rPr>
        <w:t>Le</w:t>
      </w:r>
      <w:r w:rsidR="00791A70">
        <w:rPr>
          <w:b/>
          <w:sz w:val="24"/>
        </w:rPr>
        <w:t>s as</w:t>
      </w:r>
      <w:r w:rsidR="002679BD">
        <w:rPr>
          <w:b/>
          <w:sz w:val="24"/>
        </w:rPr>
        <w:t>pects contre-</w:t>
      </w:r>
      <w:r w:rsidR="00C22635">
        <w:rPr>
          <w:b/>
          <w:sz w:val="24"/>
        </w:rPr>
        <w:t>transférentiels</w:t>
      </w:r>
      <w:r w:rsidR="00662F97" w:rsidRPr="00B94260">
        <w:rPr>
          <w:b/>
          <w:sz w:val="24"/>
        </w:rPr>
        <w:t xml:space="preserve">. </w:t>
      </w:r>
      <w:r w:rsidR="00F45C90" w:rsidRPr="00B94260">
        <w:rPr>
          <w:sz w:val="24"/>
        </w:rPr>
        <w:t xml:space="preserve">Ce dernier axe concerne </w:t>
      </w:r>
      <w:r w:rsidR="00C22635" w:rsidRPr="000B27B0">
        <w:rPr>
          <w:b/>
          <w:bCs/>
          <w:sz w:val="24"/>
        </w:rPr>
        <w:t>les</w:t>
      </w:r>
      <w:r w:rsidR="00571371" w:rsidRPr="000B27B0">
        <w:rPr>
          <w:b/>
          <w:bCs/>
          <w:sz w:val="24"/>
        </w:rPr>
        <w:t xml:space="preserve"> enjeux </w:t>
      </w:r>
      <w:proofErr w:type="spellStart"/>
      <w:r w:rsidR="00571371" w:rsidRPr="000B27B0">
        <w:rPr>
          <w:b/>
          <w:bCs/>
          <w:sz w:val="24"/>
        </w:rPr>
        <w:t>transféro</w:t>
      </w:r>
      <w:proofErr w:type="spellEnd"/>
      <w:r w:rsidR="00571371" w:rsidRPr="000B27B0">
        <w:rPr>
          <w:b/>
          <w:bCs/>
          <w:sz w:val="24"/>
        </w:rPr>
        <w:t>-contre-transférentiels</w:t>
      </w:r>
      <w:r w:rsidR="002D3AA9" w:rsidRPr="000B27B0">
        <w:rPr>
          <w:b/>
          <w:bCs/>
          <w:sz w:val="24"/>
        </w:rPr>
        <w:t xml:space="preserve"> et leurs spécificités </w:t>
      </w:r>
      <w:r w:rsidR="002D3AA9">
        <w:rPr>
          <w:sz w:val="24"/>
        </w:rPr>
        <w:t>en périnatalité</w:t>
      </w:r>
      <w:r w:rsidR="004E63A3">
        <w:rPr>
          <w:sz w:val="24"/>
        </w:rPr>
        <w:t xml:space="preserve">, dans les dispositifs de groupe ainsi que dans la prise en charge </w:t>
      </w:r>
      <w:r w:rsidR="00777709">
        <w:rPr>
          <w:sz w:val="24"/>
        </w:rPr>
        <w:t>de traumatismes psychiques</w:t>
      </w:r>
      <w:r w:rsidR="002245CC">
        <w:rPr>
          <w:sz w:val="24"/>
        </w:rPr>
        <w:t> ;</w:t>
      </w:r>
      <w:r w:rsidR="00A1658B">
        <w:rPr>
          <w:sz w:val="24"/>
        </w:rPr>
        <w:t xml:space="preserve"> dans leurs aspects corporels et émotionnels</w:t>
      </w:r>
      <w:r w:rsidR="002245CC">
        <w:rPr>
          <w:sz w:val="24"/>
        </w:rPr>
        <w:t xml:space="preserve">. </w:t>
      </w:r>
    </w:p>
    <w:p w14:paraId="1A9BD5C0" w14:textId="77777777" w:rsidR="00460FA3" w:rsidRDefault="00460FA3" w:rsidP="000B27B0">
      <w:pPr>
        <w:jc w:val="both"/>
        <w:rPr>
          <w:b/>
          <w:sz w:val="24"/>
        </w:rPr>
      </w:pPr>
    </w:p>
    <w:p w14:paraId="082E2DEB" w14:textId="43BF3D34" w:rsidR="00C54E34" w:rsidRDefault="00B40854" w:rsidP="000B27B0">
      <w:pPr>
        <w:jc w:val="both"/>
        <w:rPr>
          <w:sz w:val="24"/>
        </w:rPr>
      </w:pPr>
      <w:r w:rsidRPr="00B94260">
        <w:rPr>
          <w:sz w:val="24"/>
        </w:rPr>
        <w:t xml:space="preserve">Le but de ce séminaire </w:t>
      </w:r>
      <w:r w:rsidR="00A871CC">
        <w:rPr>
          <w:sz w:val="24"/>
        </w:rPr>
        <w:t>est</w:t>
      </w:r>
      <w:r w:rsidRPr="00B94260">
        <w:rPr>
          <w:sz w:val="24"/>
        </w:rPr>
        <w:t xml:space="preserve"> l’élaboration d’un travail de recherche </w:t>
      </w:r>
      <w:r w:rsidR="00BB5A93">
        <w:rPr>
          <w:sz w:val="24"/>
        </w:rPr>
        <w:t xml:space="preserve">à </w:t>
      </w:r>
      <w:r w:rsidR="00F62B64">
        <w:rPr>
          <w:sz w:val="24"/>
        </w:rPr>
        <w:t>partir</w:t>
      </w:r>
      <w:r w:rsidR="00BB5A93">
        <w:rPr>
          <w:sz w:val="24"/>
        </w:rPr>
        <w:t xml:space="preserve"> </w:t>
      </w:r>
      <w:r w:rsidR="00F62B64">
        <w:rPr>
          <w:sz w:val="24"/>
        </w:rPr>
        <w:t>du</w:t>
      </w:r>
      <w:r w:rsidR="00BB5A93">
        <w:rPr>
          <w:sz w:val="24"/>
        </w:rPr>
        <w:t xml:space="preserve"> choix d’un axe</w:t>
      </w:r>
      <w:r w:rsidR="00F62B64">
        <w:rPr>
          <w:sz w:val="24"/>
        </w:rPr>
        <w:t xml:space="preserve"> et de</w:t>
      </w:r>
      <w:r w:rsidRPr="00B94260">
        <w:rPr>
          <w:sz w:val="24"/>
        </w:rPr>
        <w:t xml:space="preserve"> l’exploration d’une problématique</w:t>
      </w:r>
      <w:r w:rsidR="00F62B64">
        <w:rPr>
          <w:sz w:val="24"/>
        </w:rPr>
        <w:t>. Ce travail se fait en appui</w:t>
      </w:r>
      <w:r w:rsidRPr="00B94260">
        <w:rPr>
          <w:sz w:val="24"/>
        </w:rPr>
        <w:t xml:space="preserve"> </w:t>
      </w:r>
      <w:r w:rsidR="00F62B64">
        <w:rPr>
          <w:sz w:val="24"/>
        </w:rPr>
        <w:t xml:space="preserve">sur </w:t>
      </w:r>
      <w:r w:rsidRPr="00B94260">
        <w:rPr>
          <w:sz w:val="24"/>
        </w:rPr>
        <w:t>un terrain de recherche</w:t>
      </w:r>
      <w:r w:rsidR="00DA7425">
        <w:rPr>
          <w:sz w:val="24"/>
        </w:rPr>
        <w:t xml:space="preserve"> clinique (stage</w:t>
      </w:r>
      <w:r w:rsidR="00C54E34">
        <w:rPr>
          <w:sz w:val="24"/>
        </w:rPr>
        <w:t xml:space="preserve"> </w:t>
      </w:r>
      <w:r w:rsidR="00DA7425">
        <w:rPr>
          <w:sz w:val="24"/>
        </w:rPr>
        <w:t>ou population générale</w:t>
      </w:r>
      <w:r w:rsidR="00C54E34">
        <w:rPr>
          <w:sz w:val="24"/>
        </w:rPr>
        <w:t>)</w:t>
      </w:r>
      <w:r w:rsidRPr="00B94260">
        <w:rPr>
          <w:sz w:val="24"/>
        </w:rPr>
        <w:t>.</w:t>
      </w:r>
      <w:r w:rsidR="008A3B11">
        <w:rPr>
          <w:sz w:val="24"/>
        </w:rPr>
        <w:t xml:space="preserve"> La </w:t>
      </w:r>
      <w:r w:rsidR="002F1460">
        <w:rPr>
          <w:sz w:val="24"/>
        </w:rPr>
        <w:t>recherche</w:t>
      </w:r>
      <w:r w:rsidR="008A3B11">
        <w:rPr>
          <w:sz w:val="24"/>
        </w:rPr>
        <w:t xml:space="preserve"> s’inscrira dans une </w:t>
      </w:r>
      <w:r w:rsidR="002F1460">
        <w:rPr>
          <w:sz w:val="24"/>
        </w:rPr>
        <w:t>méthodologie qualitat</w:t>
      </w:r>
      <w:r w:rsidR="006C1ED7">
        <w:rPr>
          <w:sz w:val="24"/>
        </w:rPr>
        <w:t>ive</w:t>
      </w:r>
      <w:r w:rsidR="00176E44">
        <w:rPr>
          <w:sz w:val="24"/>
        </w:rPr>
        <w:t xml:space="preserve">. </w:t>
      </w:r>
      <w:r w:rsidRPr="00B94260">
        <w:rPr>
          <w:sz w:val="24"/>
        </w:rPr>
        <w:t>L’étudiant exposera très régulièrement ses recherches au cours du séminaire, qui aura lieu le jeudi de 13h</w:t>
      </w:r>
      <w:r w:rsidR="00C54E34">
        <w:rPr>
          <w:sz w:val="24"/>
        </w:rPr>
        <w:t>40</w:t>
      </w:r>
      <w:r w:rsidRPr="00B94260">
        <w:rPr>
          <w:sz w:val="24"/>
        </w:rPr>
        <w:t xml:space="preserve"> à 15h</w:t>
      </w:r>
      <w:r w:rsidR="00C54E34">
        <w:rPr>
          <w:sz w:val="24"/>
        </w:rPr>
        <w:t>40</w:t>
      </w:r>
      <w:r w:rsidRPr="00B94260">
        <w:rPr>
          <w:sz w:val="24"/>
        </w:rPr>
        <w:t xml:space="preserve"> et se déroulera sur les deux années de master. </w:t>
      </w:r>
    </w:p>
    <w:p w14:paraId="4A93FF77" w14:textId="77777777" w:rsidR="00C54E34" w:rsidRDefault="00B40854" w:rsidP="000B27B0">
      <w:pPr>
        <w:jc w:val="both"/>
        <w:rPr>
          <w:sz w:val="24"/>
        </w:rPr>
      </w:pPr>
      <w:r w:rsidRPr="00B94260">
        <w:rPr>
          <w:sz w:val="24"/>
        </w:rPr>
        <w:t xml:space="preserve">Il devra remettre un plan de travail à la fin du premier semestre du M1 et du M2. Un premier document de recherche sera remis en fin de 1 ère année de Master (M1S2). Il donnera lieu à une soutenance. Le mémoire de Master à proprement parler sera remis en fin de 2ème année, regroupant les aspects cliniques, méthodologiques, éthiques et théoriques avec l’articulation entre ces aspects. </w:t>
      </w:r>
    </w:p>
    <w:p w14:paraId="2C586DDC" w14:textId="06D23DA8" w:rsidR="00F45C90" w:rsidRPr="00B94260" w:rsidRDefault="00B40854" w:rsidP="000B27B0">
      <w:pPr>
        <w:jc w:val="both"/>
        <w:rPr>
          <w:sz w:val="24"/>
        </w:rPr>
      </w:pPr>
      <w:r w:rsidRPr="00B94260">
        <w:rPr>
          <w:sz w:val="24"/>
        </w:rPr>
        <w:t>Les étudiants intéressés par ce séminaire devront m’envoyer par mail, quelques lignes de présentation de la thématique qu’ils souhaitent traiter.</w:t>
      </w:r>
    </w:p>
    <w:p w14:paraId="577B5A47" w14:textId="77777777" w:rsidR="00B94260" w:rsidRDefault="00B94260" w:rsidP="000B27B0">
      <w:pPr>
        <w:jc w:val="both"/>
        <w:rPr>
          <w:b/>
          <w:sz w:val="24"/>
        </w:rPr>
      </w:pPr>
    </w:p>
    <w:p w14:paraId="7860B58D" w14:textId="75D81A9A" w:rsidR="009D5A66" w:rsidRPr="009371F4" w:rsidRDefault="00B40854" w:rsidP="000B27B0">
      <w:pPr>
        <w:jc w:val="both"/>
        <w:rPr>
          <w:b/>
          <w:sz w:val="24"/>
        </w:rPr>
      </w:pPr>
      <w:r w:rsidRPr="00B94260">
        <w:rPr>
          <w:b/>
          <w:sz w:val="24"/>
        </w:rPr>
        <w:t>Bibliographie :</w:t>
      </w:r>
    </w:p>
    <w:p w14:paraId="3121DE28" w14:textId="77777777" w:rsidR="009D5A66" w:rsidRPr="009371F4" w:rsidRDefault="009D5A66" w:rsidP="000B27B0">
      <w:pPr>
        <w:pStyle w:val="Paragraphedeliste"/>
        <w:numPr>
          <w:ilvl w:val="0"/>
          <w:numId w:val="4"/>
        </w:numPr>
        <w:spacing w:line="276" w:lineRule="auto"/>
        <w:jc w:val="both"/>
        <w:rPr>
          <w:rFonts w:cstheme="minorHAnsi"/>
          <w:sz w:val="24"/>
          <w:szCs w:val="24"/>
        </w:rPr>
      </w:pPr>
      <w:r w:rsidRPr="009371F4">
        <w:rPr>
          <w:rFonts w:cstheme="minorHAnsi"/>
          <w:sz w:val="24"/>
          <w:szCs w:val="24"/>
        </w:rPr>
        <w:t>Anzieu, D. (1984). Le groupe et l’inconscient, Paris, Dunod.</w:t>
      </w:r>
    </w:p>
    <w:p w14:paraId="36378EC0" w14:textId="2105C78C" w:rsidR="00F6588C" w:rsidRPr="009371F4" w:rsidRDefault="00F6588C"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cstheme="minorHAnsi"/>
          <w:sz w:val="24"/>
          <w:szCs w:val="24"/>
        </w:rPr>
        <w:t>Anzieu-</w:t>
      </w:r>
      <w:proofErr w:type="spellStart"/>
      <w:r w:rsidRPr="009371F4">
        <w:rPr>
          <w:rFonts w:cstheme="minorHAnsi"/>
          <w:sz w:val="24"/>
          <w:szCs w:val="24"/>
        </w:rPr>
        <w:t>Premmereur</w:t>
      </w:r>
      <w:proofErr w:type="spellEnd"/>
      <w:r w:rsidRPr="009371F4">
        <w:rPr>
          <w:rFonts w:cstheme="minorHAnsi"/>
          <w:sz w:val="24"/>
          <w:szCs w:val="24"/>
        </w:rPr>
        <w:t xml:space="preserve">, C. (2011). Fondements maternels de la vie psychique. </w:t>
      </w:r>
      <w:r w:rsidRPr="009371F4">
        <w:rPr>
          <w:rFonts w:cstheme="minorHAnsi"/>
          <w:i/>
          <w:iCs/>
          <w:sz w:val="24"/>
          <w:szCs w:val="24"/>
        </w:rPr>
        <w:t>Revue française de</w:t>
      </w:r>
      <w:r w:rsidRPr="009371F4">
        <w:rPr>
          <w:rFonts w:ascii="Times New Roman" w:hAnsi="Times New Roman" w:cs="Times New Roman"/>
          <w:i/>
          <w:iCs/>
          <w:sz w:val="24"/>
          <w:szCs w:val="24"/>
        </w:rPr>
        <w:t xml:space="preserve"> </w:t>
      </w:r>
      <w:r w:rsidRPr="009371F4">
        <w:rPr>
          <w:rFonts w:cstheme="minorHAnsi"/>
          <w:i/>
          <w:iCs/>
          <w:sz w:val="24"/>
          <w:szCs w:val="24"/>
        </w:rPr>
        <w:t>psychanalyse</w:t>
      </w:r>
      <w:r w:rsidRPr="009371F4">
        <w:rPr>
          <w:rFonts w:cstheme="minorHAnsi"/>
          <w:sz w:val="24"/>
          <w:szCs w:val="24"/>
        </w:rPr>
        <w:t xml:space="preserve">, </w:t>
      </w:r>
      <w:r w:rsidRPr="009371F4">
        <w:rPr>
          <w:rFonts w:cstheme="minorHAnsi"/>
          <w:i/>
          <w:iCs/>
          <w:sz w:val="24"/>
          <w:szCs w:val="24"/>
        </w:rPr>
        <w:t>75</w:t>
      </w:r>
      <w:r w:rsidRPr="009371F4">
        <w:rPr>
          <w:rFonts w:cstheme="minorHAnsi"/>
          <w:sz w:val="24"/>
          <w:szCs w:val="24"/>
        </w:rPr>
        <w:t>(5), 1449.</w:t>
      </w:r>
    </w:p>
    <w:p w14:paraId="4422BCCD"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proofErr w:type="spellStart"/>
      <w:r w:rsidRPr="009371F4">
        <w:rPr>
          <w:rFonts w:eastAsiaTheme="minorEastAsia" w:cstheme="minorHAnsi"/>
          <w:sz w:val="24"/>
          <w:szCs w:val="24"/>
          <w:lang w:eastAsia="fr-FR"/>
        </w:rPr>
        <w:t>Béjarano</w:t>
      </w:r>
      <w:proofErr w:type="spellEnd"/>
      <w:r w:rsidRPr="009371F4">
        <w:rPr>
          <w:rFonts w:eastAsiaTheme="minorEastAsia" w:cstheme="minorHAnsi"/>
          <w:sz w:val="24"/>
          <w:szCs w:val="24"/>
          <w:lang w:eastAsia="fr-FR"/>
        </w:rPr>
        <w:t xml:space="preserve">, A. (1982). L’analyse du contre-transfert comme source de créativité. In R. Kaës, A. </w:t>
      </w:r>
      <w:proofErr w:type="spellStart"/>
      <w:r w:rsidRPr="009371F4">
        <w:rPr>
          <w:rFonts w:eastAsiaTheme="minorEastAsia" w:cstheme="minorHAnsi"/>
          <w:sz w:val="24"/>
          <w:szCs w:val="24"/>
          <w:lang w:eastAsia="fr-FR"/>
        </w:rPr>
        <w:t>Missenard</w:t>
      </w:r>
      <w:proofErr w:type="spellEnd"/>
      <w:r w:rsidRPr="009371F4">
        <w:rPr>
          <w:rFonts w:eastAsiaTheme="minorEastAsia" w:cstheme="minorHAnsi"/>
          <w:sz w:val="24"/>
          <w:szCs w:val="24"/>
          <w:lang w:eastAsia="fr-FR"/>
        </w:rPr>
        <w:t xml:space="preserve">, J. C. </w:t>
      </w:r>
      <w:proofErr w:type="spellStart"/>
      <w:r w:rsidRPr="009371F4">
        <w:rPr>
          <w:rFonts w:eastAsiaTheme="minorEastAsia" w:cstheme="minorHAnsi"/>
          <w:sz w:val="24"/>
          <w:szCs w:val="24"/>
          <w:lang w:eastAsia="fr-FR"/>
        </w:rPr>
        <w:t>Ginoux</w:t>
      </w:r>
      <w:proofErr w:type="spellEnd"/>
      <w:r w:rsidRPr="009371F4">
        <w:rPr>
          <w:rFonts w:eastAsiaTheme="minorEastAsia" w:cstheme="minorHAnsi"/>
          <w:sz w:val="24"/>
          <w:szCs w:val="24"/>
          <w:lang w:eastAsia="fr-FR"/>
        </w:rPr>
        <w:t xml:space="preserve">, D. Anzieu, &amp; A. </w:t>
      </w:r>
      <w:proofErr w:type="spellStart"/>
      <w:r w:rsidRPr="009371F4">
        <w:rPr>
          <w:rFonts w:eastAsiaTheme="minorEastAsia" w:cstheme="minorHAnsi"/>
          <w:sz w:val="24"/>
          <w:szCs w:val="24"/>
          <w:lang w:eastAsia="fr-FR"/>
        </w:rPr>
        <w:t>Béjarano</w:t>
      </w:r>
      <w:proofErr w:type="spellEnd"/>
      <w:r w:rsidRPr="009371F4">
        <w:rPr>
          <w:rFonts w:eastAsiaTheme="minorEastAsia" w:cstheme="minorHAnsi"/>
          <w:sz w:val="24"/>
          <w:szCs w:val="24"/>
          <w:lang w:eastAsia="fr-FR"/>
        </w:rPr>
        <w:t xml:space="preserve">, </w:t>
      </w:r>
      <w:r w:rsidRPr="009371F4">
        <w:rPr>
          <w:rFonts w:eastAsiaTheme="minorEastAsia" w:cstheme="minorHAnsi"/>
          <w:i/>
          <w:iCs/>
          <w:sz w:val="24"/>
          <w:szCs w:val="24"/>
          <w:lang w:eastAsia="fr-FR"/>
        </w:rPr>
        <w:t>Le travail psychanalytique dans les groupes. 2: Les voies de l’élaboration</w:t>
      </w:r>
      <w:r w:rsidRPr="009371F4">
        <w:rPr>
          <w:rFonts w:eastAsiaTheme="minorEastAsia" w:cstheme="minorHAnsi"/>
          <w:sz w:val="24"/>
          <w:szCs w:val="24"/>
          <w:lang w:eastAsia="fr-FR"/>
        </w:rPr>
        <w:t xml:space="preserve"> (p. 85</w:t>
      </w:r>
      <w:r w:rsidRPr="009371F4">
        <w:rPr>
          <w:rFonts w:ascii="Cambria Math" w:eastAsiaTheme="minorEastAsia" w:hAnsi="Cambria Math" w:cs="Cambria Math"/>
          <w:sz w:val="24"/>
          <w:szCs w:val="24"/>
          <w:lang w:eastAsia="fr-FR"/>
        </w:rPr>
        <w:t>‑</w:t>
      </w:r>
      <w:r w:rsidRPr="009371F4">
        <w:rPr>
          <w:rFonts w:eastAsiaTheme="minorEastAsia" w:cstheme="minorHAnsi"/>
          <w:sz w:val="24"/>
          <w:szCs w:val="24"/>
          <w:lang w:eastAsia="fr-FR"/>
        </w:rPr>
        <w:t>102). Paris: Dunod.</w:t>
      </w:r>
    </w:p>
    <w:p w14:paraId="03B1D7B9" w14:textId="31738E79"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Bion, W. R. (2007). </w:t>
      </w:r>
      <w:r w:rsidRPr="009371F4">
        <w:rPr>
          <w:rFonts w:eastAsiaTheme="minorEastAsia" w:cstheme="minorHAnsi"/>
          <w:i/>
          <w:iCs/>
          <w:sz w:val="24"/>
          <w:szCs w:val="24"/>
          <w:lang w:eastAsia="fr-FR"/>
        </w:rPr>
        <w:t>Aux sources de l’expérience (1962)</w:t>
      </w:r>
      <w:r w:rsidRPr="009371F4">
        <w:rPr>
          <w:rFonts w:eastAsiaTheme="minorEastAsia" w:cstheme="minorHAnsi"/>
          <w:sz w:val="24"/>
          <w:szCs w:val="24"/>
          <w:lang w:eastAsia="fr-FR"/>
        </w:rPr>
        <w:t xml:space="preserve">. </w:t>
      </w:r>
    </w:p>
    <w:p w14:paraId="392D9013" w14:textId="23FCF3C2" w:rsidR="00FA47DC" w:rsidRPr="009371F4" w:rsidRDefault="00FA47DC"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proofErr w:type="spellStart"/>
      <w:r w:rsidRPr="009371F4">
        <w:rPr>
          <w:rFonts w:cstheme="minorHAnsi"/>
          <w:sz w:val="24"/>
          <w:szCs w:val="24"/>
        </w:rPr>
        <w:t>Bossuroy</w:t>
      </w:r>
      <w:proofErr w:type="spellEnd"/>
      <w:r w:rsidRPr="009371F4">
        <w:rPr>
          <w:rFonts w:cstheme="minorHAnsi"/>
          <w:sz w:val="24"/>
          <w:szCs w:val="24"/>
        </w:rPr>
        <w:t xml:space="preserve">, M., </w:t>
      </w:r>
      <w:proofErr w:type="spellStart"/>
      <w:r w:rsidRPr="009371F4">
        <w:rPr>
          <w:rFonts w:cstheme="minorHAnsi"/>
          <w:sz w:val="24"/>
          <w:szCs w:val="24"/>
        </w:rPr>
        <w:t>Serbandini</w:t>
      </w:r>
      <w:proofErr w:type="spellEnd"/>
      <w:r w:rsidRPr="009371F4">
        <w:rPr>
          <w:rFonts w:cstheme="minorHAnsi"/>
          <w:sz w:val="24"/>
          <w:szCs w:val="24"/>
        </w:rPr>
        <w:t xml:space="preserve">, N., Drain, É., </w:t>
      </w:r>
      <w:proofErr w:type="spellStart"/>
      <w:r w:rsidRPr="009371F4">
        <w:rPr>
          <w:rFonts w:cstheme="minorHAnsi"/>
          <w:sz w:val="24"/>
          <w:szCs w:val="24"/>
        </w:rPr>
        <w:t>Carbillon</w:t>
      </w:r>
      <w:proofErr w:type="spellEnd"/>
      <w:r w:rsidRPr="009371F4">
        <w:rPr>
          <w:rFonts w:cstheme="minorHAnsi"/>
          <w:sz w:val="24"/>
          <w:szCs w:val="24"/>
        </w:rPr>
        <w:t xml:space="preserve">, L., </w:t>
      </w:r>
      <w:proofErr w:type="spellStart"/>
      <w:r w:rsidRPr="009371F4">
        <w:rPr>
          <w:rFonts w:cstheme="minorHAnsi"/>
          <w:sz w:val="24"/>
          <w:szCs w:val="24"/>
        </w:rPr>
        <w:t>Baubet</w:t>
      </w:r>
      <w:proofErr w:type="spellEnd"/>
      <w:r w:rsidRPr="009371F4">
        <w:rPr>
          <w:rFonts w:cstheme="minorHAnsi"/>
          <w:sz w:val="24"/>
          <w:szCs w:val="24"/>
        </w:rPr>
        <w:t xml:space="preserve">, T., &amp; </w:t>
      </w:r>
      <w:proofErr w:type="spellStart"/>
      <w:r w:rsidRPr="009371F4">
        <w:rPr>
          <w:rFonts w:cstheme="minorHAnsi"/>
          <w:sz w:val="24"/>
          <w:szCs w:val="24"/>
        </w:rPr>
        <w:t>Ayosso</w:t>
      </w:r>
      <w:proofErr w:type="spellEnd"/>
      <w:r w:rsidRPr="009371F4">
        <w:rPr>
          <w:rFonts w:cstheme="minorHAnsi"/>
          <w:sz w:val="24"/>
          <w:szCs w:val="24"/>
        </w:rPr>
        <w:t xml:space="preserve">, J. (2014). Autour de l’accueil du bébé : intérêt d’une consultation transculturelle en maternité. </w:t>
      </w:r>
      <w:r w:rsidRPr="009371F4">
        <w:rPr>
          <w:rFonts w:cstheme="minorHAnsi"/>
          <w:i/>
          <w:iCs/>
          <w:sz w:val="24"/>
          <w:szCs w:val="24"/>
        </w:rPr>
        <w:t>La psychiatrie de l’enfant</w:t>
      </w:r>
      <w:r w:rsidRPr="009371F4">
        <w:rPr>
          <w:rFonts w:cstheme="minorHAnsi"/>
          <w:sz w:val="24"/>
          <w:szCs w:val="24"/>
        </w:rPr>
        <w:t xml:space="preserve">, </w:t>
      </w:r>
      <w:r w:rsidRPr="009371F4">
        <w:rPr>
          <w:rFonts w:cstheme="minorHAnsi"/>
          <w:i/>
          <w:iCs/>
          <w:sz w:val="24"/>
          <w:szCs w:val="24"/>
        </w:rPr>
        <w:t>57</w:t>
      </w:r>
      <w:r w:rsidRPr="009371F4">
        <w:rPr>
          <w:rFonts w:cstheme="minorHAnsi"/>
          <w:sz w:val="24"/>
          <w:szCs w:val="24"/>
        </w:rPr>
        <w:t>(2), 563</w:t>
      </w:r>
      <w:r w:rsidRPr="009371F4">
        <w:rPr>
          <w:rFonts w:ascii="Cambria Math" w:hAnsi="Cambria Math" w:cs="Cambria Math"/>
          <w:sz w:val="24"/>
          <w:szCs w:val="24"/>
        </w:rPr>
        <w:t>‑</w:t>
      </w:r>
      <w:r w:rsidRPr="009371F4">
        <w:rPr>
          <w:rFonts w:cstheme="minorHAnsi"/>
          <w:sz w:val="24"/>
          <w:szCs w:val="24"/>
        </w:rPr>
        <w:t>580.</w:t>
      </w:r>
    </w:p>
    <w:p w14:paraId="58AD801D"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Chapelier, J.-B. (2011). Du corps individuel au corps groupal : au-delà d’une métaphore ? </w:t>
      </w:r>
      <w:r w:rsidRPr="009371F4">
        <w:rPr>
          <w:rFonts w:eastAsiaTheme="minorEastAsia" w:cstheme="minorHAnsi"/>
          <w:i/>
          <w:iCs/>
          <w:sz w:val="24"/>
          <w:szCs w:val="24"/>
          <w:lang w:eastAsia="fr-FR"/>
        </w:rPr>
        <w:t>Revue de psychothérapie psychanalytique de groupe</w:t>
      </w:r>
      <w:r w:rsidRPr="009371F4">
        <w:rPr>
          <w:rFonts w:eastAsiaTheme="minorEastAsia" w:cstheme="minorHAnsi"/>
          <w:sz w:val="24"/>
          <w:szCs w:val="24"/>
          <w:lang w:eastAsia="fr-FR"/>
        </w:rPr>
        <w:t xml:space="preserve">, </w:t>
      </w:r>
      <w:r w:rsidRPr="009371F4">
        <w:rPr>
          <w:rFonts w:eastAsiaTheme="minorEastAsia" w:cstheme="minorHAnsi"/>
          <w:i/>
          <w:iCs/>
          <w:sz w:val="24"/>
          <w:szCs w:val="24"/>
          <w:lang w:eastAsia="fr-FR"/>
        </w:rPr>
        <w:t>57</w:t>
      </w:r>
      <w:r w:rsidRPr="009371F4">
        <w:rPr>
          <w:rFonts w:eastAsiaTheme="minorEastAsia" w:cstheme="minorHAnsi"/>
          <w:sz w:val="24"/>
          <w:szCs w:val="24"/>
          <w:lang w:eastAsia="fr-FR"/>
        </w:rPr>
        <w:t>(2), 9</w:t>
      </w:r>
      <w:r w:rsidRPr="009371F4">
        <w:rPr>
          <w:rFonts w:ascii="Cambria Math" w:eastAsiaTheme="minorEastAsia" w:hAnsi="Cambria Math" w:cs="Cambria Math"/>
          <w:sz w:val="24"/>
          <w:szCs w:val="24"/>
          <w:lang w:eastAsia="fr-FR"/>
        </w:rPr>
        <w:t>‑</w:t>
      </w:r>
      <w:r w:rsidRPr="009371F4">
        <w:rPr>
          <w:rFonts w:eastAsiaTheme="minorEastAsia" w:cstheme="minorHAnsi"/>
          <w:sz w:val="24"/>
          <w:szCs w:val="24"/>
          <w:lang w:eastAsia="fr-FR"/>
        </w:rPr>
        <w:t xml:space="preserve">21. </w:t>
      </w:r>
    </w:p>
    <w:p w14:paraId="1318C350"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lastRenderedPageBreak/>
        <w:t xml:space="preserve">Chapelier, J.-B., &amp; </w:t>
      </w:r>
      <w:proofErr w:type="spellStart"/>
      <w:r w:rsidRPr="009371F4">
        <w:rPr>
          <w:rFonts w:eastAsiaTheme="minorEastAsia" w:cstheme="minorHAnsi"/>
          <w:sz w:val="24"/>
          <w:szCs w:val="24"/>
          <w:lang w:eastAsia="fr-FR"/>
        </w:rPr>
        <w:t>Roffat</w:t>
      </w:r>
      <w:proofErr w:type="spellEnd"/>
      <w:r w:rsidRPr="009371F4">
        <w:rPr>
          <w:rFonts w:eastAsiaTheme="minorEastAsia" w:cstheme="minorHAnsi"/>
          <w:sz w:val="24"/>
          <w:szCs w:val="24"/>
          <w:lang w:eastAsia="fr-FR"/>
        </w:rPr>
        <w:t xml:space="preserve">, D. (2011). </w:t>
      </w:r>
      <w:r w:rsidRPr="009371F4">
        <w:rPr>
          <w:rFonts w:eastAsiaTheme="minorEastAsia" w:cstheme="minorHAnsi"/>
          <w:i/>
          <w:iCs/>
          <w:sz w:val="24"/>
          <w:szCs w:val="24"/>
          <w:lang w:eastAsia="fr-FR"/>
        </w:rPr>
        <w:t>Groupe, contenance et créativité</w:t>
      </w:r>
      <w:r w:rsidRPr="009371F4">
        <w:rPr>
          <w:rFonts w:eastAsiaTheme="minorEastAsia" w:cstheme="minorHAnsi"/>
          <w:sz w:val="24"/>
          <w:szCs w:val="24"/>
          <w:lang w:eastAsia="fr-FR"/>
        </w:rPr>
        <w:t xml:space="preserve">. Toulouse: </w:t>
      </w:r>
      <w:proofErr w:type="spellStart"/>
      <w:r w:rsidRPr="009371F4">
        <w:rPr>
          <w:rFonts w:eastAsiaTheme="minorEastAsia" w:cstheme="minorHAnsi"/>
          <w:sz w:val="24"/>
          <w:szCs w:val="24"/>
          <w:lang w:eastAsia="fr-FR"/>
        </w:rPr>
        <w:t>Erès</w:t>
      </w:r>
      <w:proofErr w:type="spellEnd"/>
      <w:r w:rsidRPr="009371F4">
        <w:rPr>
          <w:rFonts w:eastAsiaTheme="minorEastAsia" w:cstheme="minorHAnsi"/>
          <w:sz w:val="24"/>
          <w:szCs w:val="24"/>
          <w:lang w:eastAsia="fr-FR"/>
        </w:rPr>
        <w:t>.</w:t>
      </w:r>
    </w:p>
    <w:p w14:paraId="5FB2F589"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De </w:t>
      </w:r>
      <w:proofErr w:type="spellStart"/>
      <w:r w:rsidRPr="009371F4">
        <w:rPr>
          <w:rFonts w:eastAsiaTheme="minorEastAsia" w:cstheme="minorHAnsi"/>
          <w:sz w:val="24"/>
          <w:szCs w:val="24"/>
          <w:lang w:eastAsia="fr-FR"/>
        </w:rPr>
        <w:t>Urtubey</w:t>
      </w:r>
      <w:proofErr w:type="spellEnd"/>
      <w:r w:rsidRPr="009371F4">
        <w:rPr>
          <w:rFonts w:eastAsiaTheme="minorEastAsia" w:cstheme="minorHAnsi"/>
          <w:sz w:val="24"/>
          <w:szCs w:val="24"/>
          <w:lang w:eastAsia="fr-FR"/>
        </w:rPr>
        <w:t xml:space="preserve">, L. (1994). Le travail de contre-transfert. </w:t>
      </w:r>
      <w:r w:rsidRPr="009371F4">
        <w:rPr>
          <w:rFonts w:eastAsiaTheme="minorEastAsia" w:cstheme="minorHAnsi"/>
          <w:i/>
          <w:iCs/>
          <w:sz w:val="24"/>
          <w:szCs w:val="24"/>
          <w:lang w:eastAsia="fr-FR"/>
        </w:rPr>
        <w:t>Revue française de psychanalyse</w:t>
      </w:r>
      <w:r w:rsidRPr="009371F4">
        <w:rPr>
          <w:rFonts w:eastAsiaTheme="minorEastAsia" w:cstheme="minorHAnsi"/>
          <w:sz w:val="24"/>
          <w:szCs w:val="24"/>
          <w:lang w:eastAsia="fr-FR"/>
        </w:rPr>
        <w:t xml:space="preserve">, </w:t>
      </w:r>
      <w:r w:rsidRPr="009371F4">
        <w:rPr>
          <w:rFonts w:eastAsiaTheme="minorEastAsia" w:cstheme="minorHAnsi"/>
          <w:i/>
          <w:iCs/>
          <w:sz w:val="24"/>
          <w:szCs w:val="24"/>
          <w:lang w:eastAsia="fr-FR"/>
        </w:rPr>
        <w:t>5</w:t>
      </w:r>
      <w:r w:rsidRPr="009371F4">
        <w:rPr>
          <w:rFonts w:eastAsiaTheme="minorEastAsia" w:cstheme="minorHAnsi"/>
          <w:sz w:val="24"/>
          <w:szCs w:val="24"/>
          <w:lang w:eastAsia="fr-FR"/>
        </w:rPr>
        <w:t>, 1271</w:t>
      </w:r>
      <w:r w:rsidRPr="009371F4">
        <w:rPr>
          <w:rFonts w:ascii="Cambria Math" w:eastAsiaTheme="minorEastAsia" w:hAnsi="Cambria Math" w:cs="Cambria Math"/>
          <w:sz w:val="24"/>
          <w:szCs w:val="24"/>
          <w:lang w:eastAsia="fr-FR"/>
        </w:rPr>
        <w:t>‑</w:t>
      </w:r>
      <w:r w:rsidRPr="009371F4">
        <w:rPr>
          <w:rFonts w:eastAsiaTheme="minorEastAsia" w:cstheme="minorHAnsi"/>
          <w:sz w:val="24"/>
          <w:szCs w:val="24"/>
          <w:lang w:eastAsia="fr-FR"/>
        </w:rPr>
        <w:t>1372.</w:t>
      </w:r>
    </w:p>
    <w:p w14:paraId="6F82854C" w14:textId="2EBC38A0"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proofErr w:type="spellStart"/>
      <w:r w:rsidRPr="009371F4">
        <w:rPr>
          <w:rFonts w:eastAsiaTheme="minorEastAsia" w:cstheme="minorHAnsi"/>
          <w:sz w:val="24"/>
          <w:szCs w:val="24"/>
          <w:lang w:eastAsia="fr-FR"/>
        </w:rPr>
        <w:t>Defontaine</w:t>
      </w:r>
      <w:proofErr w:type="spellEnd"/>
      <w:r w:rsidRPr="009371F4">
        <w:rPr>
          <w:rFonts w:eastAsiaTheme="minorEastAsia" w:cstheme="minorHAnsi"/>
          <w:sz w:val="24"/>
          <w:szCs w:val="24"/>
          <w:lang w:eastAsia="fr-FR"/>
        </w:rPr>
        <w:t>, J. (2003). L’</w:t>
      </w:r>
      <w:proofErr w:type="spellStart"/>
      <w:r w:rsidRPr="009371F4">
        <w:rPr>
          <w:rFonts w:eastAsiaTheme="minorEastAsia" w:cstheme="minorHAnsi"/>
          <w:sz w:val="24"/>
          <w:szCs w:val="24"/>
          <w:lang w:eastAsia="fr-FR"/>
        </w:rPr>
        <w:t>intertransfert</w:t>
      </w:r>
      <w:proofErr w:type="spellEnd"/>
      <w:r w:rsidRPr="009371F4">
        <w:rPr>
          <w:rFonts w:eastAsiaTheme="minorEastAsia" w:cstheme="minorHAnsi"/>
          <w:sz w:val="24"/>
          <w:szCs w:val="24"/>
          <w:lang w:eastAsia="fr-FR"/>
        </w:rPr>
        <w:t xml:space="preserve"> dans le couple thérapeutique. </w:t>
      </w:r>
      <w:r w:rsidRPr="009371F4">
        <w:rPr>
          <w:rFonts w:eastAsiaTheme="minorEastAsia" w:cstheme="minorHAnsi"/>
          <w:i/>
          <w:iCs/>
          <w:sz w:val="24"/>
          <w:szCs w:val="24"/>
          <w:lang w:eastAsia="fr-FR"/>
        </w:rPr>
        <w:t>Groupal</w:t>
      </w:r>
      <w:r w:rsidRPr="009371F4">
        <w:rPr>
          <w:rFonts w:eastAsiaTheme="minorEastAsia" w:cstheme="minorHAnsi"/>
          <w:sz w:val="24"/>
          <w:szCs w:val="24"/>
          <w:lang w:eastAsia="fr-FR"/>
        </w:rPr>
        <w:t>, (14), 163</w:t>
      </w:r>
      <w:r w:rsidRPr="009371F4">
        <w:rPr>
          <w:rFonts w:ascii="Cambria Math" w:eastAsiaTheme="minorEastAsia" w:hAnsi="Cambria Math" w:cs="Cambria Math"/>
          <w:sz w:val="24"/>
          <w:szCs w:val="24"/>
          <w:lang w:eastAsia="fr-FR"/>
        </w:rPr>
        <w:t>‑</w:t>
      </w:r>
      <w:r w:rsidRPr="009371F4">
        <w:rPr>
          <w:rFonts w:eastAsiaTheme="minorEastAsia" w:cstheme="minorHAnsi"/>
          <w:sz w:val="24"/>
          <w:szCs w:val="24"/>
          <w:lang w:eastAsia="fr-FR"/>
        </w:rPr>
        <w:t>180.</w:t>
      </w:r>
    </w:p>
    <w:p w14:paraId="05D50C46" w14:textId="59448B1B" w:rsidR="00DA6E41" w:rsidRPr="009371F4" w:rsidRDefault="00DA6E41"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cstheme="minorHAnsi"/>
          <w:sz w:val="24"/>
          <w:szCs w:val="24"/>
        </w:rPr>
        <w:t>Frisch-</w:t>
      </w:r>
      <w:proofErr w:type="spellStart"/>
      <w:r w:rsidRPr="009371F4">
        <w:rPr>
          <w:rFonts w:cstheme="minorHAnsi"/>
          <w:sz w:val="24"/>
          <w:szCs w:val="24"/>
        </w:rPr>
        <w:t>Desmarez</w:t>
      </w:r>
      <w:proofErr w:type="spellEnd"/>
      <w:r w:rsidRPr="009371F4">
        <w:rPr>
          <w:rFonts w:cstheme="minorHAnsi"/>
          <w:sz w:val="24"/>
          <w:szCs w:val="24"/>
        </w:rPr>
        <w:t xml:space="preserve">, C., &amp; De </w:t>
      </w:r>
      <w:proofErr w:type="spellStart"/>
      <w:r w:rsidRPr="009371F4">
        <w:rPr>
          <w:rFonts w:cstheme="minorHAnsi"/>
          <w:sz w:val="24"/>
          <w:szCs w:val="24"/>
        </w:rPr>
        <w:t>Vriendt</w:t>
      </w:r>
      <w:proofErr w:type="spellEnd"/>
      <w:r w:rsidRPr="009371F4">
        <w:rPr>
          <w:rFonts w:cstheme="minorHAnsi"/>
          <w:sz w:val="24"/>
          <w:szCs w:val="24"/>
        </w:rPr>
        <w:t xml:space="preserve">-Goldman, C. (2011). Particularités du contre-transfert dans les psychothérapies psychanalytiques précoces. </w:t>
      </w:r>
      <w:r w:rsidRPr="009371F4">
        <w:rPr>
          <w:rFonts w:cstheme="minorHAnsi"/>
          <w:i/>
          <w:iCs/>
          <w:sz w:val="24"/>
          <w:szCs w:val="24"/>
        </w:rPr>
        <w:t>La psychiatrie de l’enfant</w:t>
      </w:r>
      <w:r w:rsidRPr="009371F4">
        <w:rPr>
          <w:rFonts w:cstheme="minorHAnsi"/>
          <w:sz w:val="24"/>
          <w:szCs w:val="24"/>
        </w:rPr>
        <w:t xml:space="preserve">, </w:t>
      </w:r>
      <w:r w:rsidRPr="009371F4">
        <w:rPr>
          <w:rFonts w:cstheme="minorHAnsi"/>
          <w:i/>
          <w:iCs/>
          <w:sz w:val="24"/>
          <w:szCs w:val="24"/>
        </w:rPr>
        <w:t>54</w:t>
      </w:r>
      <w:r w:rsidRPr="009371F4">
        <w:rPr>
          <w:rFonts w:cstheme="minorHAnsi"/>
          <w:sz w:val="24"/>
          <w:szCs w:val="24"/>
        </w:rPr>
        <w:t>(2), 309.</w:t>
      </w:r>
    </w:p>
    <w:p w14:paraId="7D40B076"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Freud, S. (2011). </w:t>
      </w:r>
      <w:r w:rsidRPr="009371F4">
        <w:rPr>
          <w:rFonts w:eastAsiaTheme="minorEastAsia" w:cstheme="minorHAnsi"/>
          <w:i/>
          <w:iCs/>
          <w:sz w:val="24"/>
          <w:szCs w:val="24"/>
          <w:lang w:eastAsia="fr-FR"/>
        </w:rPr>
        <w:t>Psychologie des foules et analyse du moi (1921)</w:t>
      </w:r>
      <w:r w:rsidRPr="009371F4">
        <w:rPr>
          <w:rFonts w:eastAsiaTheme="minorEastAsia" w:cstheme="minorHAnsi"/>
          <w:sz w:val="24"/>
          <w:szCs w:val="24"/>
          <w:lang w:eastAsia="fr-FR"/>
        </w:rPr>
        <w:t xml:space="preserve">. </w:t>
      </w:r>
    </w:p>
    <w:p w14:paraId="35BEA8D0"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Kaës, R. (1976). </w:t>
      </w:r>
      <w:r w:rsidRPr="009371F4">
        <w:rPr>
          <w:rFonts w:eastAsiaTheme="minorEastAsia" w:cstheme="minorHAnsi"/>
          <w:i/>
          <w:iCs/>
          <w:sz w:val="24"/>
          <w:szCs w:val="24"/>
          <w:lang w:eastAsia="fr-FR"/>
        </w:rPr>
        <w:t>L’appareil psychique groupal</w:t>
      </w:r>
      <w:r w:rsidRPr="009371F4">
        <w:rPr>
          <w:rFonts w:eastAsiaTheme="minorEastAsia" w:cstheme="minorHAnsi"/>
          <w:sz w:val="24"/>
          <w:szCs w:val="24"/>
          <w:lang w:eastAsia="fr-FR"/>
        </w:rPr>
        <w:t>. Paris: Dunod.</w:t>
      </w:r>
    </w:p>
    <w:p w14:paraId="6E5EF679" w14:textId="12A20BF1"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Kaës, R. (2013). </w:t>
      </w:r>
      <w:r w:rsidRPr="009371F4">
        <w:rPr>
          <w:rFonts w:eastAsiaTheme="minorEastAsia" w:cstheme="minorHAnsi"/>
          <w:i/>
          <w:iCs/>
          <w:sz w:val="24"/>
          <w:szCs w:val="24"/>
          <w:lang w:eastAsia="fr-FR"/>
        </w:rPr>
        <w:t>Un singulier pluriel : la psychanalyse à l’épreuve du groupe (2007b)</w:t>
      </w:r>
      <w:r w:rsidRPr="009371F4">
        <w:rPr>
          <w:rFonts w:eastAsiaTheme="minorEastAsia" w:cstheme="minorHAnsi"/>
          <w:sz w:val="24"/>
          <w:szCs w:val="24"/>
          <w:lang w:eastAsia="fr-FR"/>
        </w:rPr>
        <w:t xml:space="preserve">. </w:t>
      </w:r>
    </w:p>
    <w:p w14:paraId="0D67396A" w14:textId="77777777" w:rsidR="00985A14" w:rsidRPr="009371F4" w:rsidRDefault="00985A14"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bCs/>
          <w:sz w:val="24"/>
          <w:szCs w:val="24"/>
          <w:lang w:eastAsia="fr-FR"/>
        </w:rPr>
        <w:t>Laroche Joubert M.,</w:t>
      </w:r>
      <w:r w:rsidRPr="009371F4">
        <w:rPr>
          <w:rFonts w:eastAsiaTheme="minorEastAsia" w:cstheme="minorHAnsi"/>
          <w:sz w:val="24"/>
          <w:szCs w:val="24"/>
          <w:lang w:eastAsia="fr-FR"/>
        </w:rPr>
        <w:t xml:space="preserve"> Feldman M., Moro M.R. L'étude du contre-transfert: une relance de la pensée face aux dyades traumatisées. </w:t>
      </w:r>
      <w:r w:rsidRPr="009371F4">
        <w:rPr>
          <w:rFonts w:eastAsiaTheme="minorEastAsia" w:cstheme="minorHAnsi"/>
          <w:i/>
          <w:iCs/>
          <w:sz w:val="24"/>
          <w:szCs w:val="24"/>
          <w:lang w:eastAsia="fr-FR"/>
        </w:rPr>
        <w:t>Dialogue</w:t>
      </w:r>
      <w:r w:rsidRPr="009371F4">
        <w:rPr>
          <w:rFonts w:eastAsiaTheme="minorEastAsia" w:cstheme="minorHAnsi"/>
          <w:sz w:val="24"/>
          <w:szCs w:val="24"/>
          <w:lang w:eastAsia="fr-FR"/>
        </w:rPr>
        <w:t xml:space="preserve"> 2018/1 ; 219 : 125-138.</w:t>
      </w:r>
    </w:p>
    <w:p w14:paraId="6DB0D6FE" w14:textId="7905CF52" w:rsidR="00985A14" w:rsidRPr="009371F4" w:rsidRDefault="00985A14"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bCs/>
          <w:sz w:val="24"/>
          <w:szCs w:val="24"/>
          <w:lang w:eastAsia="fr-FR"/>
        </w:rPr>
        <w:t>Laroche Joubert M</w:t>
      </w:r>
      <w:r w:rsidRPr="009371F4">
        <w:rPr>
          <w:rFonts w:eastAsiaTheme="minorEastAsia" w:cstheme="minorHAnsi"/>
          <w:sz w:val="24"/>
          <w:szCs w:val="24"/>
          <w:lang w:eastAsia="fr-FR"/>
        </w:rPr>
        <w:t xml:space="preserve">., Moro M.R. (2018). Intérêt du groupe dans la rencontre avec la dyade traumatisée. </w:t>
      </w:r>
      <w:r w:rsidRPr="009371F4">
        <w:rPr>
          <w:rFonts w:eastAsiaTheme="minorEastAsia" w:cstheme="minorHAnsi"/>
          <w:i/>
          <w:sz w:val="24"/>
          <w:szCs w:val="24"/>
          <w:lang w:eastAsia="fr-FR"/>
        </w:rPr>
        <w:t>Soins,</w:t>
      </w:r>
      <w:r w:rsidRPr="009371F4">
        <w:rPr>
          <w:rFonts w:eastAsiaTheme="minorEastAsia" w:cstheme="minorHAnsi"/>
          <w:sz w:val="24"/>
          <w:szCs w:val="24"/>
          <w:lang w:eastAsia="fr-FR"/>
        </w:rPr>
        <w:t xml:space="preserve"> </w:t>
      </w:r>
      <w:r w:rsidRPr="009371F4">
        <w:rPr>
          <w:rFonts w:eastAsiaTheme="minorEastAsia" w:cstheme="minorHAnsi"/>
          <w:i/>
          <w:sz w:val="24"/>
          <w:szCs w:val="24"/>
          <w:lang w:eastAsia="fr-FR"/>
        </w:rPr>
        <w:t>827</w:t>
      </w:r>
      <w:r w:rsidRPr="009371F4">
        <w:rPr>
          <w:rFonts w:eastAsiaTheme="minorEastAsia" w:cstheme="minorHAnsi"/>
          <w:sz w:val="24"/>
          <w:szCs w:val="24"/>
          <w:lang w:eastAsia="fr-FR"/>
        </w:rPr>
        <w:t>, 37-39.</w:t>
      </w:r>
    </w:p>
    <w:p w14:paraId="5FC01D89" w14:textId="77777777" w:rsidR="009234FD" w:rsidRPr="009371F4" w:rsidRDefault="009234FD" w:rsidP="000B27B0">
      <w:pPr>
        <w:pStyle w:val="Paragraphedeliste"/>
        <w:widowControl w:val="0"/>
        <w:numPr>
          <w:ilvl w:val="0"/>
          <w:numId w:val="4"/>
        </w:numPr>
        <w:autoSpaceDE w:val="0"/>
        <w:autoSpaceDN w:val="0"/>
        <w:adjustRightInd w:val="0"/>
        <w:spacing w:after="0" w:line="276" w:lineRule="auto"/>
        <w:jc w:val="both"/>
        <w:rPr>
          <w:rFonts w:cstheme="minorHAnsi"/>
          <w:sz w:val="24"/>
          <w:szCs w:val="24"/>
        </w:rPr>
      </w:pPr>
      <w:proofErr w:type="spellStart"/>
      <w:r w:rsidRPr="009371F4">
        <w:rPr>
          <w:rFonts w:cstheme="minorHAnsi"/>
          <w:sz w:val="24"/>
          <w:szCs w:val="24"/>
        </w:rPr>
        <w:t>Riand</w:t>
      </w:r>
      <w:proofErr w:type="spellEnd"/>
      <w:r w:rsidRPr="009371F4">
        <w:rPr>
          <w:rFonts w:cstheme="minorHAnsi"/>
          <w:sz w:val="24"/>
          <w:szCs w:val="24"/>
        </w:rPr>
        <w:t xml:space="preserve">, R. (2014). Contre-transfert et </w:t>
      </w:r>
      <w:proofErr w:type="spellStart"/>
      <w:r w:rsidRPr="009371F4">
        <w:rPr>
          <w:rFonts w:cstheme="minorHAnsi"/>
          <w:sz w:val="24"/>
          <w:szCs w:val="24"/>
        </w:rPr>
        <w:t>intertransfert</w:t>
      </w:r>
      <w:proofErr w:type="spellEnd"/>
      <w:r w:rsidRPr="009371F4">
        <w:rPr>
          <w:rFonts w:cstheme="minorHAnsi"/>
          <w:sz w:val="24"/>
          <w:szCs w:val="24"/>
        </w:rPr>
        <w:t xml:space="preserve"> en clinique périnatale. In Bernard </w:t>
      </w:r>
      <w:proofErr w:type="spellStart"/>
      <w:r w:rsidRPr="009371F4">
        <w:rPr>
          <w:rFonts w:cstheme="minorHAnsi"/>
          <w:sz w:val="24"/>
          <w:szCs w:val="24"/>
        </w:rPr>
        <w:t>Golse</w:t>
      </w:r>
      <w:proofErr w:type="spellEnd"/>
      <w:r w:rsidRPr="009371F4">
        <w:rPr>
          <w:rFonts w:cstheme="minorHAnsi"/>
          <w:sz w:val="24"/>
          <w:szCs w:val="24"/>
        </w:rPr>
        <w:t xml:space="preserve"> &amp; M. R. Moro, </w:t>
      </w:r>
      <w:r w:rsidRPr="009371F4">
        <w:rPr>
          <w:rFonts w:cstheme="minorHAnsi"/>
          <w:i/>
          <w:iCs/>
          <w:sz w:val="24"/>
          <w:szCs w:val="24"/>
        </w:rPr>
        <w:t>Le développement psychique précoce : de la conception au langage</w:t>
      </w:r>
      <w:r w:rsidRPr="009371F4">
        <w:rPr>
          <w:rFonts w:cstheme="minorHAnsi"/>
          <w:sz w:val="24"/>
          <w:szCs w:val="24"/>
        </w:rPr>
        <w:t>. Issy-les-Moulineaux: Elsevier Masson. Consulté à l’adresse http://catalogue.bnf.fr</w:t>
      </w:r>
    </w:p>
    <w:p w14:paraId="5C526380" w14:textId="6839EA28" w:rsidR="009234FD" w:rsidRPr="009371F4" w:rsidRDefault="009234FD"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proofErr w:type="spellStart"/>
      <w:r w:rsidRPr="009371F4">
        <w:rPr>
          <w:rFonts w:cstheme="minorHAnsi"/>
          <w:sz w:val="24"/>
          <w:szCs w:val="24"/>
        </w:rPr>
        <w:t>Riand</w:t>
      </w:r>
      <w:proofErr w:type="spellEnd"/>
      <w:r w:rsidRPr="009371F4">
        <w:rPr>
          <w:rFonts w:cstheme="minorHAnsi"/>
          <w:sz w:val="24"/>
          <w:szCs w:val="24"/>
        </w:rPr>
        <w:t>, R., &amp; Laroche-Joubert, M. (2011). L’</w:t>
      </w:r>
      <w:proofErr w:type="spellStart"/>
      <w:r w:rsidRPr="009371F4">
        <w:rPr>
          <w:rFonts w:cstheme="minorHAnsi"/>
          <w:sz w:val="24"/>
          <w:szCs w:val="24"/>
        </w:rPr>
        <w:t>intertransfert</w:t>
      </w:r>
      <w:proofErr w:type="spellEnd"/>
      <w:r w:rsidRPr="009371F4">
        <w:rPr>
          <w:rFonts w:cstheme="minorHAnsi"/>
          <w:sz w:val="24"/>
          <w:szCs w:val="24"/>
        </w:rPr>
        <w:t xml:space="preserve"> et ses figures dans le couple… thérapeutique. </w:t>
      </w:r>
      <w:proofErr w:type="gramStart"/>
      <w:r w:rsidRPr="009371F4">
        <w:rPr>
          <w:rFonts w:cstheme="minorHAnsi"/>
          <w:sz w:val="24"/>
          <w:szCs w:val="24"/>
        </w:rPr>
        <w:t>du</w:t>
      </w:r>
      <w:proofErr w:type="gramEnd"/>
      <w:r w:rsidRPr="009371F4">
        <w:rPr>
          <w:rFonts w:cstheme="minorHAnsi"/>
          <w:sz w:val="24"/>
          <w:szCs w:val="24"/>
        </w:rPr>
        <w:t xml:space="preserve"> double indifférencié au double différencié. </w:t>
      </w:r>
      <w:r w:rsidRPr="009371F4">
        <w:rPr>
          <w:rFonts w:cstheme="minorHAnsi"/>
          <w:i/>
          <w:iCs/>
          <w:sz w:val="24"/>
          <w:szCs w:val="24"/>
        </w:rPr>
        <w:t>Revue de psychothérapie psychanalytique de groupe</w:t>
      </w:r>
      <w:r w:rsidRPr="009371F4">
        <w:rPr>
          <w:rFonts w:cstheme="minorHAnsi"/>
          <w:sz w:val="24"/>
          <w:szCs w:val="24"/>
        </w:rPr>
        <w:t>, (57), 171</w:t>
      </w:r>
      <w:r w:rsidRPr="009371F4">
        <w:rPr>
          <w:rFonts w:ascii="Cambria Math" w:hAnsi="Cambria Math" w:cs="Cambria Math"/>
          <w:sz w:val="24"/>
          <w:szCs w:val="24"/>
        </w:rPr>
        <w:t>‑</w:t>
      </w:r>
      <w:r w:rsidRPr="009371F4">
        <w:rPr>
          <w:rFonts w:cstheme="minorHAnsi"/>
          <w:sz w:val="24"/>
          <w:szCs w:val="24"/>
        </w:rPr>
        <w:t>184.</w:t>
      </w:r>
    </w:p>
    <w:p w14:paraId="5E098B33"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proofErr w:type="spellStart"/>
      <w:r w:rsidRPr="009371F4">
        <w:rPr>
          <w:rFonts w:eastAsiaTheme="minorEastAsia" w:cstheme="minorHAnsi"/>
          <w:sz w:val="24"/>
          <w:szCs w:val="24"/>
          <w:lang w:eastAsia="fr-FR"/>
        </w:rPr>
        <w:t>Rouchy</w:t>
      </w:r>
      <w:proofErr w:type="spellEnd"/>
      <w:r w:rsidRPr="009371F4">
        <w:rPr>
          <w:rFonts w:eastAsiaTheme="minorEastAsia" w:cstheme="minorHAnsi"/>
          <w:sz w:val="24"/>
          <w:szCs w:val="24"/>
          <w:lang w:eastAsia="fr-FR"/>
        </w:rPr>
        <w:t xml:space="preserve">, J.-C. (2008). </w:t>
      </w:r>
      <w:r w:rsidRPr="009371F4">
        <w:rPr>
          <w:rFonts w:eastAsiaTheme="minorEastAsia" w:cstheme="minorHAnsi"/>
          <w:i/>
          <w:iCs/>
          <w:sz w:val="24"/>
          <w:szCs w:val="24"/>
          <w:lang w:eastAsia="fr-FR"/>
        </w:rPr>
        <w:t>Le groupe, espace analytique. Clinique et théorie (1998)</w:t>
      </w:r>
      <w:r w:rsidRPr="009371F4">
        <w:rPr>
          <w:rFonts w:eastAsiaTheme="minorEastAsia" w:cstheme="minorHAnsi"/>
          <w:sz w:val="24"/>
          <w:szCs w:val="24"/>
          <w:lang w:eastAsia="fr-FR"/>
        </w:rPr>
        <w:t xml:space="preserve">. Toulouse: </w:t>
      </w:r>
      <w:proofErr w:type="spellStart"/>
      <w:r w:rsidRPr="009371F4">
        <w:rPr>
          <w:rFonts w:eastAsiaTheme="minorEastAsia" w:cstheme="minorHAnsi"/>
          <w:sz w:val="24"/>
          <w:szCs w:val="24"/>
          <w:lang w:eastAsia="fr-FR"/>
        </w:rPr>
        <w:t>Erès</w:t>
      </w:r>
      <w:proofErr w:type="spellEnd"/>
      <w:r w:rsidRPr="009371F4">
        <w:rPr>
          <w:rFonts w:eastAsiaTheme="minorEastAsia" w:cstheme="minorHAnsi"/>
          <w:sz w:val="24"/>
          <w:szCs w:val="24"/>
          <w:lang w:eastAsia="fr-FR"/>
        </w:rPr>
        <w:t>.</w:t>
      </w:r>
    </w:p>
    <w:p w14:paraId="2F2E1891" w14:textId="77777777" w:rsidR="00B94260" w:rsidRPr="009371F4" w:rsidRDefault="00B94260" w:rsidP="000B27B0">
      <w:pPr>
        <w:pStyle w:val="Paragraphedeliste"/>
        <w:widowControl w:val="0"/>
        <w:numPr>
          <w:ilvl w:val="0"/>
          <w:numId w:val="4"/>
        </w:numPr>
        <w:autoSpaceDE w:val="0"/>
        <w:autoSpaceDN w:val="0"/>
        <w:adjustRightInd w:val="0"/>
        <w:spacing w:after="0" w:line="276" w:lineRule="auto"/>
        <w:jc w:val="both"/>
        <w:rPr>
          <w:rFonts w:eastAsiaTheme="minorEastAsia" w:cstheme="minorHAnsi"/>
          <w:sz w:val="24"/>
          <w:szCs w:val="24"/>
          <w:lang w:eastAsia="fr-FR"/>
        </w:rPr>
      </w:pPr>
      <w:r w:rsidRPr="009371F4">
        <w:rPr>
          <w:rFonts w:eastAsiaTheme="minorEastAsia" w:cstheme="minorHAnsi"/>
          <w:sz w:val="24"/>
          <w:szCs w:val="24"/>
          <w:lang w:eastAsia="fr-FR"/>
        </w:rPr>
        <w:t xml:space="preserve">RUFFIOT, A. (1981). </w:t>
      </w:r>
      <w:r w:rsidRPr="009371F4">
        <w:rPr>
          <w:rFonts w:eastAsiaTheme="minorEastAsia" w:cstheme="minorHAnsi"/>
          <w:i/>
          <w:iCs/>
          <w:sz w:val="24"/>
          <w:szCs w:val="24"/>
          <w:lang w:eastAsia="fr-FR"/>
        </w:rPr>
        <w:t>Appareil psychique familial et appareil psychique individuel</w:t>
      </w:r>
      <w:r w:rsidRPr="009371F4">
        <w:rPr>
          <w:rFonts w:eastAsiaTheme="minorEastAsia" w:cstheme="minorHAnsi"/>
          <w:sz w:val="24"/>
          <w:szCs w:val="24"/>
          <w:lang w:eastAsia="fr-FR"/>
        </w:rPr>
        <w:t>. Dialogue.</w:t>
      </w:r>
    </w:p>
    <w:p w14:paraId="11F907FE" w14:textId="77777777" w:rsidR="00B40854" w:rsidRPr="00B94260" w:rsidRDefault="00B40854" w:rsidP="000B27B0">
      <w:pPr>
        <w:spacing w:line="240" w:lineRule="auto"/>
        <w:jc w:val="both"/>
        <w:rPr>
          <w:rFonts w:cstheme="minorHAnsi"/>
          <w:b/>
          <w:sz w:val="24"/>
          <w:szCs w:val="24"/>
        </w:rPr>
      </w:pPr>
    </w:p>
    <w:sectPr w:rsidR="00B40854" w:rsidRPr="00B94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D5ED3"/>
    <w:multiLevelType w:val="hybridMultilevel"/>
    <w:tmpl w:val="BB401B60"/>
    <w:lvl w:ilvl="0" w:tplc="0C5C995A">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5F12FE"/>
    <w:multiLevelType w:val="hybridMultilevel"/>
    <w:tmpl w:val="E3F4863E"/>
    <w:lvl w:ilvl="0" w:tplc="7858502E">
      <w:start w:val="1"/>
      <w:numFmt w:val="bullet"/>
      <w:lvlText w:val="-"/>
      <w:lvlJc w:val="center"/>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0B7331"/>
    <w:multiLevelType w:val="hybridMultilevel"/>
    <w:tmpl w:val="D7406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A00006"/>
    <w:multiLevelType w:val="hybridMultilevel"/>
    <w:tmpl w:val="329CD51A"/>
    <w:lvl w:ilvl="0" w:tplc="C41E6F8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3D"/>
    <w:rsid w:val="000102E6"/>
    <w:rsid w:val="00037448"/>
    <w:rsid w:val="0004704D"/>
    <w:rsid w:val="000540B3"/>
    <w:rsid w:val="00073EB5"/>
    <w:rsid w:val="000759ED"/>
    <w:rsid w:val="00082556"/>
    <w:rsid w:val="000A485F"/>
    <w:rsid w:val="000A6842"/>
    <w:rsid w:val="000B27B0"/>
    <w:rsid w:val="000B3F98"/>
    <w:rsid w:val="0014494E"/>
    <w:rsid w:val="00150D06"/>
    <w:rsid w:val="00151952"/>
    <w:rsid w:val="00152593"/>
    <w:rsid w:val="00175AB5"/>
    <w:rsid w:val="00176A49"/>
    <w:rsid w:val="00176E44"/>
    <w:rsid w:val="00180632"/>
    <w:rsid w:val="002245CC"/>
    <w:rsid w:val="002679BD"/>
    <w:rsid w:val="00277F04"/>
    <w:rsid w:val="002D3AA9"/>
    <w:rsid w:val="002F0630"/>
    <w:rsid w:val="002F1460"/>
    <w:rsid w:val="002F6898"/>
    <w:rsid w:val="00333500"/>
    <w:rsid w:val="003D5A2A"/>
    <w:rsid w:val="004432A8"/>
    <w:rsid w:val="00460FA3"/>
    <w:rsid w:val="00496694"/>
    <w:rsid w:val="004A7257"/>
    <w:rsid w:val="004E63A3"/>
    <w:rsid w:val="005379A3"/>
    <w:rsid w:val="00571371"/>
    <w:rsid w:val="005A0302"/>
    <w:rsid w:val="005B0CBA"/>
    <w:rsid w:val="005C74E4"/>
    <w:rsid w:val="005D104E"/>
    <w:rsid w:val="006518C6"/>
    <w:rsid w:val="00662F97"/>
    <w:rsid w:val="00664755"/>
    <w:rsid w:val="006932B8"/>
    <w:rsid w:val="006946A9"/>
    <w:rsid w:val="006C1ED7"/>
    <w:rsid w:val="006C4114"/>
    <w:rsid w:val="006C58D9"/>
    <w:rsid w:val="006C6D2E"/>
    <w:rsid w:val="006D4310"/>
    <w:rsid w:val="00702F67"/>
    <w:rsid w:val="00712F2B"/>
    <w:rsid w:val="00775F0C"/>
    <w:rsid w:val="00777709"/>
    <w:rsid w:val="00791A70"/>
    <w:rsid w:val="0080053D"/>
    <w:rsid w:val="00837A3B"/>
    <w:rsid w:val="0084173B"/>
    <w:rsid w:val="008510FF"/>
    <w:rsid w:val="0088224B"/>
    <w:rsid w:val="0088695E"/>
    <w:rsid w:val="008A3B11"/>
    <w:rsid w:val="008A5C6F"/>
    <w:rsid w:val="008C19B2"/>
    <w:rsid w:val="009234FD"/>
    <w:rsid w:val="009313F7"/>
    <w:rsid w:val="009371F4"/>
    <w:rsid w:val="009823A5"/>
    <w:rsid w:val="00985A14"/>
    <w:rsid w:val="0099327F"/>
    <w:rsid w:val="009A4D37"/>
    <w:rsid w:val="009D5A66"/>
    <w:rsid w:val="009D5AA7"/>
    <w:rsid w:val="009F6824"/>
    <w:rsid w:val="00A03A76"/>
    <w:rsid w:val="00A07D3A"/>
    <w:rsid w:val="00A1095D"/>
    <w:rsid w:val="00A1658B"/>
    <w:rsid w:val="00A31996"/>
    <w:rsid w:val="00A542B6"/>
    <w:rsid w:val="00A615A2"/>
    <w:rsid w:val="00A627BD"/>
    <w:rsid w:val="00A67F0F"/>
    <w:rsid w:val="00A871CC"/>
    <w:rsid w:val="00AA234D"/>
    <w:rsid w:val="00AD06D4"/>
    <w:rsid w:val="00AF6189"/>
    <w:rsid w:val="00B23C12"/>
    <w:rsid w:val="00B40854"/>
    <w:rsid w:val="00B80386"/>
    <w:rsid w:val="00B94260"/>
    <w:rsid w:val="00BA20D4"/>
    <w:rsid w:val="00BB5A93"/>
    <w:rsid w:val="00BF3354"/>
    <w:rsid w:val="00C010C4"/>
    <w:rsid w:val="00C22635"/>
    <w:rsid w:val="00C54E34"/>
    <w:rsid w:val="00C56CF3"/>
    <w:rsid w:val="00CA458B"/>
    <w:rsid w:val="00CA52EE"/>
    <w:rsid w:val="00CF10FD"/>
    <w:rsid w:val="00D177E6"/>
    <w:rsid w:val="00D22919"/>
    <w:rsid w:val="00D341CD"/>
    <w:rsid w:val="00DA6E41"/>
    <w:rsid w:val="00DA7425"/>
    <w:rsid w:val="00DA7937"/>
    <w:rsid w:val="00DD5209"/>
    <w:rsid w:val="00DD56A0"/>
    <w:rsid w:val="00DF0DA0"/>
    <w:rsid w:val="00E717F9"/>
    <w:rsid w:val="00E93498"/>
    <w:rsid w:val="00F45C90"/>
    <w:rsid w:val="00F62B64"/>
    <w:rsid w:val="00F6588C"/>
    <w:rsid w:val="00F83EE2"/>
    <w:rsid w:val="00F926D3"/>
    <w:rsid w:val="00FA47DC"/>
    <w:rsid w:val="00FE5B27"/>
    <w:rsid w:val="00FF5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9E7F"/>
  <w15:chartTrackingRefBased/>
  <w15:docId w15:val="{4847A7EA-A2CC-4BA9-9656-0E4B2FC2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053D"/>
    <w:rPr>
      <w:color w:val="0563C1" w:themeColor="hyperlink"/>
      <w:u w:val="single"/>
    </w:rPr>
  </w:style>
  <w:style w:type="paragraph" w:styleId="Paragraphedeliste">
    <w:name w:val="List Paragraph"/>
    <w:basedOn w:val="Normal"/>
    <w:uiPriority w:val="34"/>
    <w:qFormat/>
    <w:rsid w:val="0015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hilde.larochejouber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Laroche Joubert</dc:creator>
  <cp:keywords/>
  <dc:description/>
  <cp:lastModifiedBy>consultation mda</cp:lastModifiedBy>
  <cp:revision>2</cp:revision>
  <dcterms:created xsi:type="dcterms:W3CDTF">2022-04-05T15:15:00Z</dcterms:created>
  <dcterms:modified xsi:type="dcterms:W3CDTF">2022-04-05T15:15:00Z</dcterms:modified>
</cp:coreProperties>
</file>