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44" w:rsidRPr="00EC5908" w:rsidRDefault="00A50C44" w:rsidP="00A50C44">
      <w:pPr>
        <w:jc w:val="center"/>
        <w:rPr>
          <w:b/>
          <w:bCs/>
          <w:sz w:val="28"/>
          <w:szCs w:val="28"/>
        </w:rPr>
      </w:pPr>
      <w:bookmarkStart w:id="0" w:name="_GoBack"/>
      <w:bookmarkEnd w:id="0"/>
      <w:r w:rsidRPr="00EC5908">
        <w:rPr>
          <w:b/>
          <w:bCs/>
          <w:sz w:val="28"/>
          <w:szCs w:val="28"/>
        </w:rPr>
        <w:t>SEMINAIRE DE PSYCHOLOGIE CLINIQUE : INI</w:t>
      </w:r>
      <w:r>
        <w:rPr>
          <w:b/>
          <w:bCs/>
          <w:sz w:val="28"/>
          <w:szCs w:val="28"/>
        </w:rPr>
        <w:t xml:space="preserve">TIATION A LA RECHERCHE MASTER </w:t>
      </w:r>
    </w:p>
    <w:p w:rsidR="00A50C44" w:rsidRPr="00EC5908" w:rsidRDefault="00A50C44" w:rsidP="00A50C44">
      <w:pPr>
        <w:jc w:val="center"/>
        <w:rPr>
          <w:b/>
          <w:bCs/>
          <w:sz w:val="28"/>
          <w:szCs w:val="28"/>
        </w:rPr>
      </w:pPr>
      <w:r>
        <w:rPr>
          <w:b/>
          <w:bCs/>
          <w:sz w:val="28"/>
          <w:szCs w:val="28"/>
        </w:rPr>
        <w:t>ANNEE UNIVERSITAIRE 2019-2020</w:t>
      </w:r>
    </w:p>
    <w:p w:rsidR="00A50C44" w:rsidRPr="00EC5908" w:rsidRDefault="00A50C44" w:rsidP="00A50C44">
      <w:pPr>
        <w:rPr>
          <w:b/>
          <w:bCs/>
          <w:sz w:val="28"/>
          <w:szCs w:val="28"/>
        </w:rPr>
      </w:pPr>
    </w:p>
    <w:p w:rsidR="00A50C44" w:rsidRPr="00EC5908" w:rsidRDefault="00A50C44" w:rsidP="00A50C44">
      <w:pPr>
        <w:jc w:val="center"/>
        <w:rPr>
          <w:sz w:val="28"/>
          <w:szCs w:val="28"/>
        </w:rPr>
      </w:pPr>
      <w:r>
        <w:rPr>
          <w:b/>
          <w:bCs/>
          <w:sz w:val="28"/>
          <w:szCs w:val="28"/>
        </w:rPr>
        <w:t>Pr. MARIE-CLAIRE GAY</w:t>
      </w:r>
    </w:p>
    <w:p w:rsidR="00A50C44" w:rsidRDefault="00A50C44" w:rsidP="00A50C44"/>
    <w:p w:rsidR="00A50C44" w:rsidRDefault="00A50C44" w:rsidP="00A50C44">
      <w:pPr>
        <w:autoSpaceDE w:val="0"/>
        <w:autoSpaceDN w:val="0"/>
        <w:adjustRightInd w:val="0"/>
        <w:jc w:val="both"/>
        <w:rPr>
          <w:rFonts w:eastAsiaTheme="minorHAnsi"/>
          <w:sz w:val="28"/>
          <w:szCs w:val="28"/>
          <w:lang w:eastAsia="en-US"/>
        </w:rPr>
      </w:pPr>
      <w:r w:rsidRPr="00A97677">
        <w:rPr>
          <w:sz w:val="28"/>
          <w:szCs w:val="28"/>
        </w:rPr>
        <w:t xml:space="preserve">Ce séminaire s’adresse aux étudiants désirant </w:t>
      </w:r>
      <w:r>
        <w:rPr>
          <w:sz w:val="28"/>
          <w:szCs w:val="28"/>
        </w:rPr>
        <w:t xml:space="preserve">s’orienter </w:t>
      </w:r>
      <w:r>
        <w:rPr>
          <w:rFonts w:eastAsiaTheme="minorHAnsi"/>
          <w:sz w:val="28"/>
          <w:szCs w:val="28"/>
          <w:lang w:eastAsia="en-US"/>
        </w:rPr>
        <w:t xml:space="preserve">vers les services de médecine des hôpitaux ou vers les établissements spécialisés dans l’accueil des personnes présentant une maladie chronique ou/et un trouble neurodégénératif. Il vise à déterminer l’impact de la maladie sur le fonctionnement psychique du patient ou de sa famille (ex. sclérose en plaques, polyarthrite, maladie de </w:t>
      </w:r>
      <w:proofErr w:type="spellStart"/>
      <w:r>
        <w:rPr>
          <w:rFonts w:eastAsiaTheme="minorHAnsi"/>
          <w:sz w:val="28"/>
          <w:szCs w:val="28"/>
          <w:lang w:eastAsia="en-US"/>
        </w:rPr>
        <w:t>Crohn</w:t>
      </w:r>
      <w:proofErr w:type="spellEnd"/>
      <w:r>
        <w:rPr>
          <w:rFonts w:eastAsiaTheme="minorHAnsi"/>
          <w:sz w:val="28"/>
          <w:szCs w:val="28"/>
          <w:lang w:eastAsia="en-US"/>
        </w:rPr>
        <w:t xml:space="preserve">, drépanocytose, cancer, douleurs chroniques, HIV, Parkinson, démences, </w:t>
      </w:r>
      <w:proofErr w:type="spellStart"/>
      <w:r>
        <w:rPr>
          <w:rFonts w:eastAsiaTheme="minorHAnsi"/>
          <w:sz w:val="28"/>
          <w:szCs w:val="28"/>
          <w:lang w:eastAsia="en-US"/>
        </w:rPr>
        <w:t>etc</w:t>
      </w:r>
      <w:proofErr w:type="spellEnd"/>
      <w:r>
        <w:rPr>
          <w:rFonts w:eastAsiaTheme="minorHAnsi"/>
          <w:sz w:val="28"/>
          <w:szCs w:val="28"/>
          <w:lang w:eastAsia="en-US"/>
        </w:rPr>
        <w:t xml:space="preserve"> etc…)</w:t>
      </w:r>
    </w:p>
    <w:p w:rsidR="00A50C44" w:rsidRDefault="00A50C44" w:rsidP="00A50C4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Les </w:t>
      </w:r>
      <w:r w:rsidR="00655B7A">
        <w:rPr>
          <w:rFonts w:eastAsiaTheme="minorHAnsi"/>
          <w:sz w:val="28"/>
          <w:szCs w:val="28"/>
          <w:lang w:eastAsia="en-US"/>
        </w:rPr>
        <w:t xml:space="preserve">travaux </w:t>
      </w:r>
      <w:r>
        <w:rPr>
          <w:rFonts w:eastAsiaTheme="minorHAnsi"/>
          <w:sz w:val="28"/>
          <w:szCs w:val="28"/>
          <w:lang w:eastAsia="en-US"/>
        </w:rPr>
        <w:t xml:space="preserve">s’attacheront à déterminer, à partir </w:t>
      </w:r>
      <w:r w:rsidR="00655B7A">
        <w:rPr>
          <w:rFonts w:eastAsiaTheme="minorHAnsi"/>
          <w:sz w:val="28"/>
          <w:szCs w:val="28"/>
          <w:lang w:eastAsia="en-US"/>
        </w:rPr>
        <w:t xml:space="preserve">d’une question de recherche et </w:t>
      </w:r>
      <w:r>
        <w:rPr>
          <w:rFonts w:eastAsiaTheme="minorHAnsi"/>
          <w:sz w:val="28"/>
          <w:szCs w:val="28"/>
          <w:lang w:eastAsia="en-US"/>
        </w:rPr>
        <w:t>de la constitution d’un échantillon, certaines caractéristiques spécifiques associés au fonctionnement psychologique de la population étudiée (par exemple</w:t>
      </w:r>
      <w:r w:rsidR="00655B7A">
        <w:rPr>
          <w:rFonts w:eastAsiaTheme="minorHAnsi"/>
          <w:sz w:val="28"/>
          <w:szCs w:val="28"/>
          <w:lang w:eastAsia="en-US"/>
        </w:rPr>
        <w:t xml:space="preserve"> : </w:t>
      </w:r>
      <w:r>
        <w:rPr>
          <w:rFonts w:eastAsiaTheme="minorHAnsi"/>
          <w:sz w:val="28"/>
          <w:szCs w:val="28"/>
          <w:lang w:eastAsia="en-US"/>
        </w:rPr>
        <w:t>modalités de gestion des émotions,  dépression, anxiété, soutien social, coping, traitement des émotions…) et leur impact sur la qualité de vie, afin d’en tirer des indications sur l’élaboration de prises en charge adaptées.</w:t>
      </w:r>
    </w:p>
    <w:p w:rsidR="00A50C44" w:rsidRDefault="00A50C44" w:rsidP="00A50C44">
      <w:pPr>
        <w:autoSpaceDE w:val="0"/>
        <w:autoSpaceDN w:val="0"/>
        <w:adjustRightInd w:val="0"/>
        <w:jc w:val="both"/>
        <w:rPr>
          <w:rFonts w:eastAsiaTheme="minorHAnsi"/>
          <w:sz w:val="28"/>
          <w:szCs w:val="28"/>
          <w:lang w:eastAsia="en-US"/>
        </w:rPr>
      </w:pPr>
    </w:p>
    <w:p w:rsidR="00A50C44" w:rsidRDefault="00A50C44" w:rsidP="00A50C44">
      <w:pPr>
        <w:autoSpaceDE w:val="0"/>
        <w:autoSpaceDN w:val="0"/>
        <w:adjustRightInd w:val="0"/>
        <w:jc w:val="both"/>
        <w:rPr>
          <w:rFonts w:eastAsiaTheme="minorHAnsi"/>
          <w:sz w:val="28"/>
          <w:szCs w:val="28"/>
          <w:lang w:eastAsia="en-US"/>
        </w:rPr>
      </w:pPr>
      <w:r w:rsidRPr="00655B7A">
        <w:rPr>
          <w:rFonts w:eastAsiaTheme="minorHAnsi"/>
          <w:sz w:val="28"/>
          <w:szCs w:val="28"/>
          <w:u w:val="single"/>
          <w:lang w:eastAsia="en-US"/>
        </w:rPr>
        <w:t>Les recherches pourront porter</w:t>
      </w:r>
      <w:r>
        <w:rPr>
          <w:rFonts w:eastAsiaTheme="minorHAnsi"/>
          <w:sz w:val="28"/>
          <w:szCs w:val="28"/>
          <w:lang w:eastAsia="en-US"/>
        </w:rPr>
        <w:t xml:space="preserve"> :</w:t>
      </w:r>
    </w:p>
    <w:p w:rsidR="00A50C44" w:rsidRDefault="00A50C44" w:rsidP="00A50C44">
      <w:pPr>
        <w:autoSpaceDE w:val="0"/>
        <w:autoSpaceDN w:val="0"/>
        <w:adjustRightInd w:val="0"/>
        <w:jc w:val="both"/>
        <w:rPr>
          <w:rFonts w:eastAsiaTheme="minorHAnsi"/>
          <w:sz w:val="28"/>
          <w:szCs w:val="28"/>
          <w:lang w:eastAsia="en-US"/>
        </w:rPr>
      </w:pPr>
    </w:p>
    <w:p w:rsidR="00A50C44" w:rsidRDefault="00A50C44" w:rsidP="00655B7A">
      <w:pPr>
        <w:autoSpaceDE w:val="0"/>
        <w:autoSpaceDN w:val="0"/>
        <w:adjustRightInd w:val="0"/>
        <w:ind w:left="708"/>
        <w:jc w:val="both"/>
        <w:rPr>
          <w:rFonts w:eastAsiaTheme="minorHAnsi"/>
          <w:sz w:val="28"/>
          <w:szCs w:val="28"/>
          <w:lang w:eastAsia="en-US"/>
        </w:rPr>
      </w:pPr>
      <w:r>
        <w:rPr>
          <w:rFonts w:eastAsiaTheme="minorHAnsi"/>
          <w:lang w:eastAsia="en-US"/>
        </w:rPr>
        <w:t xml:space="preserve">- </w:t>
      </w:r>
      <w:r>
        <w:rPr>
          <w:rFonts w:eastAsiaTheme="minorHAnsi"/>
          <w:sz w:val="28"/>
          <w:szCs w:val="28"/>
          <w:lang w:eastAsia="en-US"/>
        </w:rPr>
        <w:t>sur le patient</w:t>
      </w:r>
    </w:p>
    <w:p w:rsidR="00A50C44" w:rsidRDefault="00A50C44" w:rsidP="00655B7A">
      <w:pPr>
        <w:autoSpaceDE w:val="0"/>
        <w:autoSpaceDN w:val="0"/>
        <w:adjustRightInd w:val="0"/>
        <w:ind w:left="708"/>
        <w:jc w:val="both"/>
        <w:rPr>
          <w:rFonts w:eastAsiaTheme="minorHAnsi"/>
          <w:sz w:val="28"/>
          <w:szCs w:val="28"/>
          <w:lang w:eastAsia="en-US"/>
        </w:rPr>
      </w:pPr>
    </w:p>
    <w:p w:rsidR="00A50C44" w:rsidRDefault="00A50C44" w:rsidP="00655B7A">
      <w:pPr>
        <w:autoSpaceDE w:val="0"/>
        <w:autoSpaceDN w:val="0"/>
        <w:adjustRightInd w:val="0"/>
        <w:ind w:left="708"/>
        <w:jc w:val="both"/>
        <w:rPr>
          <w:rFonts w:eastAsiaTheme="minorHAnsi"/>
          <w:sz w:val="28"/>
          <w:szCs w:val="28"/>
          <w:lang w:eastAsia="en-US"/>
        </w:rPr>
      </w:pPr>
      <w:r>
        <w:rPr>
          <w:rFonts w:eastAsiaTheme="minorHAnsi"/>
          <w:lang w:eastAsia="en-US"/>
        </w:rPr>
        <w:t xml:space="preserve">- </w:t>
      </w:r>
      <w:r>
        <w:rPr>
          <w:rFonts w:eastAsiaTheme="minorHAnsi"/>
          <w:sz w:val="28"/>
          <w:szCs w:val="28"/>
          <w:lang w:eastAsia="en-US"/>
        </w:rPr>
        <w:t>sur l’</w:t>
      </w:r>
      <w:r w:rsidR="00655B7A">
        <w:rPr>
          <w:rFonts w:eastAsiaTheme="minorHAnsi"/>
          <w:sz w:val="28"/>
          <w:szCs w:val="28"/>
          <w:lang w:eastAsia="en-US"/>
        </w:rPr>
        <w:t xml:space="preserve">environnement du patient : </w:t>
      </w:r>
      <w:r>
        <w:rPr>
          <w:rFonts w:eastAsiaTheme="minorHAnsi"/>
          <w:sz w:val="28"/>
          <w:szCs w:val="28"/>
          <w:lang w:eastAsia="en-US"/>
        </w:rPr>
        <w:t>famille</w:t>
      </w:r>
      <w:r w:rsidR="00655B7A">
        <w:rPr>
          <w:rFonts w:eastAsiaTheme="minorHAnsi"/>
          <w:sz w:val="28"/>
          <w:szCs w:val="28"/>
          <w:lang w:eastAsia="en-US"/>
        </w:rPr>
        <w:t xml:space="preserve"> (</w:t>
      </w:r>
      <w:r>
        <w:rPr>
          <w:rFonts w:eastAsiaTheme="minorHAnsi"/>
          <w:sz w:val="28"/>
          <w:szCs w:val="28"/>
          <w:lang w:eastAsia="en-US"/>
        </w:rPr>
        <w:t>parents, conjoint, enfants, fratries</w:t>
      </w:r>
      <w:r w:rsidR="00655B7A">
        <w:rPr>
          <w:rFonts w:eastAsiaTheme="minorHAnsi"/>
          <w:sz w:val="28"/>
          <w:szCs w:val="28"/>
          <w:lang w:eastAsia="en-US"/>
        </w:rPr>
        <w:t>) ou professionnels</w:t>
      </w:r>
    </w:p>
    <w:p w:rsidR="00A50C44" w:rsidRDefault="00A50C44" w:rsidP="00A50C44">
      <w:pPr>
        <w:jc w:val="both"/>
        <w:rPr>
          <w:rFonts w:eastAsiaTheme="minorHAnsi"/>
          <w:sz w:val="28"/>
          <w:szCs w:val="28"/>
          <w:lang w:eastAsia="en-US"/>
        </w:rPr>
      </w:pPr>
    </w:p>
    <w:p w:rsidR="00A50C44" w:rsidRDefault="00A50C44" w:rsidP="00A50C44">
      <w:pPr>
        <w:jc w:val="both"/>
        <w:rPr>
          <w:rFonts w:eastAsiaTheme="minorHAnsi"/>
          <w:sz w:val="28"/>
          <w:szCs w:val="28"/>
          <w:lang w:eastAsia="en-US"/>
        </w:rPr>
      </w:pPr>
    </w:p>
    <w:p w:rsidR="00A50C44" w:rsidRDefault="00A50C44" w:rsidP="00A50C44">
      <w:pPr>
        <w:jc w:val="both"/>
        <w:rPr>
          <w:sz w:val="28"/>
          <w:szCs w:val="28"/>
        </w:rPr>
      </w:pPr>
      <w:r w:rsidRPr="00A50C44">
        <w:rPr>
          <w:rFonts w:eastAsiaTheme="minorHAnsi"/>
          <w:sz w:val="28"/>
          <w:szCs w:val="28"/>
          <w:u w:val="single"/>
          <w:lang w:eastAsia="en-US"/>
        </w:rPr>
        <w:t>Lieu de recueil des données</w:t>
      </w:r>
      <w:r>
        <w:rPr>
          <w:rFonts w:eastAsiaTheme="minorHAnsi"/>
          <w:sz w:val="28"/>
          <w:szCs w:val="28"/>
          <w:lang w:eastAsia="en-US"/>
        </w:rPr>
        <w:t xml:space="preserve"> : Hôpitaux, services de gériatrie, soins palliatifs, associations…</w:t>
      </w:r>
    </w:p>
    <w:p w:rsidR="00A50C44" w:rsidRPr="00A97677" w:rsidRDefault="00A50C44" w:rsidP="00A50C44">
      <w:pPr>
        <w:jc w:val="both"/>
        <w:rPr>
          <w:sz w:val="28"/>
          <w:szCs w:val="28"/>
        </w:rPr>
      </w:pPr>
    </w:p>
    <w:p w:rsidR="002F5605" w:rsidRDefault="002F5605"/>
    <w:sectPr w:rsidR="002F5605" w:rsidSect="00A50C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45E2"/>
    <w:multiLevelType w:val="hybridMultilevel"/>
    <w:tmpl w:val="0780151A"/>
    <w:lvl w:ilvl="0" w:tplc="DFBCCF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92"/>
    <w:rsid w:val="002F5605"/>
    <w:rsid w:val="00652792"/>
    <w:rsid w:val="00655B7A"/>
    <w:rsid w:val="00A02EC9"/>
    <w:rsid w:val="00A50C44"/>
    <w:rsid w:val="00D2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C481-3C04-4ADB-B005-31604245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C4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Marie</dc:creator>
  <cp:keywords/>
  <dc:description/>
  <cp:lastModifiedBy>Zebdi Rafika</cp:lastModifiedBy>
  <cp:revision>2</cp:revision>
  <dcterms:created xsi:type="dcterms:W3CDTF">2019-03-22T11:11:00Z</dcterms:created>
  <dcterms:modified xsi:type="dcterms:W3CDTF">2019-03-22T11:11:00Z</dcterms:modified>
</cp:coreProperties>
</file>